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800"/>
      </w:pPr>
      <w:r>
        <w:rPr>
          <w:b/>
          <w:bCs/>
          <w:color w:val="1B1B1B"/>
          <w:sz w:val="44"/>
          <w:szCs w:val="44"/>
        </w:rPr>
        <w:t xml:space="preserve">Documentation Produit et Business</w:t>
      </w:r>
    </w:p>
    <w:p>
      <w:pPr>
        <w:spacing w:after="400"/>
      </w:pPr>
      <w:r>
        <w:rPr>
          <w:b/>
          <w:bCs/>
          <w:color w:val="8A6D3B"/>
          <w:sz w:val="26"/>
          <w:szCs w:val="26"/>
        </w:rPr>
        <w:t xml:space="preserve">Plateforme WhatsApp CRM pour un groupe retail de mode de luxe — Libreville, Gabon</w:t>
      </w:r>
    </w:p>
    <w:p>
      <w:pPr>
        <w:spacing w:after="160"/>
      </w:pPr>
      <w:r>
        <w:t xml:space="preserve">Ce document adapte la documentation produit et business de la plateforme WhatsApp CRM à un cas d'usage concret : un groupe retail possédant quatre boutiques de mode et d'accessoires de luxe à Libreville. Il remplace les exemples génériques de PME par une étude de cas réelle, utilisée comme verticale pilote pour construire, vendre et prouver la valeur du produit.</w:t>
      </w:r>
    </w:p>
    <w:p>
      <w:pPr>
        <w:spacing w:after="160"/>
      </w:pPr>
      <w:r>
        <w:t xml:space="preserve">Entreprise de référence : OKOUMÉ PRESTIGE GROUP — un groupe retail gabonais qui exploite quatre enseignes distinctes (quatre boutiques physiques à Libreville), chacune avec son identité de marque, sa clientèle et son stock, mais avec une direction, une trésorerie et une stratégie client communes.</w:t>
      </w:r>
    </w:p>
    <w:p>
      <w:pPr>
        <w:pBdr>
          <w:bottom w:val="single" w:color="C9C2B5" w:sz="6"/>
        </w:pBdr>
        <w:spacing w:after="200" w:before="100"/>
      </w:pPr>
      <w:r>
        <w:t xml:space="preserve"/>
      </w:r>
    </w:p>
    <w:p>
      <w:pPr>
        <w:pStyle w:val="Heading1"/>
        <w:spacing w:after="200" w:before="400"/>
      </w:pPr>
      <w:r>
        <w:t xml:space="preserve">1. Vision du projet</w:t>
      </w:r>
    </w:p>
    <w:p>
      <w:pPr>
        <w:pStyle w:val="Heading2"/>
        <w:spacing w:after="150" w:before="300"/>
      </w:pPr>
      <w:r>
        <w:t xml:space="preserve">1.1 Objectif</w:t>
      </w:r>
    </w:p>
    <w:p>
      <w:pPr>
        <w:spacing w:after="160"/>
      </w:pPr>
      <w:r>
        <w:t xml:space="preserve">Créer une plateforme WhatsApp CRM qui transforme WhatsApp en canal organisé de vente, de conseil, de relance et de fidélisation pour un groupe retail de mode de luxe multi-enseignes. L'objectif n'est pas de vendre un outil de « messages en masse », mais un assistant commercial WhatsApp : il aide les vendeuses et conseillers de chaque boutique à répondre plus vite, à retrouver l'historique d'achat d'un client quelle que soit la marque visitée, à ne perdre aucune cliente VIP, et à transformer chaque demande en vente.</w:t>
      </w:r>
    </w:p>
    <w:p>
      <w:pPr>
        <w:pStyle w:val="Heading2"/>
        <w:spacing w:after="150" w:before="300"/>
      </w:pPr>
      <w:r>
        <w:t xml:space="preserve">1.2 Problème observé chez OKOUMÉ PRESTIGE GROUP</w:t>
      </w:r>
    </w:p>
    <w:p>
      <w:pPr>
        <w:spacing w:after="160"/>
      </w:pPr>
      <w:r>
        <w:t xml:space="preserve">Le groupe possède quatre boutiques (quatre marques) à Libreville. Chaque boutique gère aujourd'hui sa relation client WhatsApp de façon artisanale et indépendante :</w:t>
      </w:r>
    </w:p>
    <w:p>
      <w:pPr>
        <w:pStyle w:val="ListParagraph"/>
        <w:numPr>
          <w:ilvl w:val="0"/>
          <w:numId w:val="1"/>
        </w:numPr>
        <w:spacing w:after="80"/>
      </w:pPr>
      <w:r>
        <w:t xml:space="preserve">Chaque boutique utilise le numéro WhatsApp personnel d'une vendeuse ou du responsable de magasin.</w:t>
      </w:r>
    </w:p>
    <w:p>
      <w:pPr>
        <w:pStyle w:val="ListParagraph"/>
        <w:numPr>
          <w:ilvl w:val="0"/>
          <w:numId w:val="1"/>
        </w:numPr>
        <w:spacing w:after="80"/>
      </w:pPr>
      <w:r>
        <w:t xml:space="preserve">Une cliente qui achète dans deux boutiques du groupe (ex. Aura Femme et Marqueterie 241) est traitée comme deux clientes différentes, sans fiche unifiée.</w:t>
      </w:r>
    </w:p>
    <w:p>
      <w:pPr>
        <w:pStyle w:val="ListParagraph"/>
        <w:numPr>
          <w:ilvl w:val="0"/>
          <w:numId w:val="1"/>
        </w:numPr>
        <w:spacing w:after="80"/>
      </w:pPr>
      <w:r>
        <w:t xml:space="preserve">Les demandes de réassort, de retouche ou de réservation d'une pièce ne sont pas toujours relancées.</w:t>
      </w:r>
    </w:p>
    <w:p>
      <w:pPr>
        <w:pStyle w:val="ListParagraph"/>
        <w:numPr>
          <w:ilvl w:val="0"/>
          <w:numId w:val="1"/>
        </w:numPr>
        <w:spacing w:after="80"/>
      </w:pPr>
      <w:r>
        <w:t xml:space="preserve">Les campagnes pour une nouvelle collection sont envoyées « en masse » à tous les contacts du téléphone, sans segmentation ni consentement documenté.</w:t>
      </w:r>
    </w:p>
    <w:p>
      <w:pPr>
        <w:pStyle w:val="ListParagraph"/>
        <w:numPr>
          <w:ilvl w:val="0"/>
          <w:numId w:val="1"/>
        </w:numPr>
        <w:spacing w:after="80"/>
      </w:pPr>
      <w:r>
        <w:t xml:space="preserve">La direction du groupe ne sait pas quelle part du chiffre d'affaires vient réellement de WhatsApp, ni quelle boutique convertit le mieux ses demandes.</w:t>
      </w:r>
    </w:p>
    <w:p>
      <w:pPr>
        <w:pStyle w:val="ListParagraph"/>
        <w:numPr>
          <w:ilvl w:val="0"/>
          <w:numId w:val="1"/>
        </w:numPr>
        <w:spacing w:after="80"/>
      </w:pPr>
      <w:r>
        <w:t xml:space="preserve">Quand une vendeuse quitte une boutique, l'historique de ses clientes VIP part avec son téléphone personnel.</w:t>
      </w:r>
    </w:p>
    <w:p>
      <w:pPr>
        <w:pStyle w:val="ListParagraph"/>
        <w:numPr>
          <w:ilvl w:val="0"/>
          <w:numId w:val="1"/>
        </w:numPr>
        <w:spacing w:after="80"/>
      </w:pPr>
      <w:r>
        <w:t xml:space="preserve">Les clientes les plus fidèles (grosses paniers, achats récurrents) ne sont pas identifiées ni traitées différemment d'un contact ponctuel.</w:t>
      </w:r>
    </w:p>
    <w:p>
      <w:pPr>
        <w:spacing w:after="160"/>
      </w:pPr>
      <w:r>
        <w:t xml:space="preserve">La solution est une plateforme qui structure la relation client sur WhatsApp — boutique par boutique, mais avec une vision consolidée au niveau du groupe — sans forcer les équipes à abandonner leur canal naturel.</w:t>
      </w:r>
    </w:p>
    <w:p>
      <w:pPr>
        <w:pStyle w:val="Heading2"/>
        <w:spacing w:after="150" w:before="300"/>
      </w:pPr>
      <w:r>
        <w:t xml:space="preserve">1.3 Solution proposée</w:t>
      </w:r>
    </w:p>
    <w:p>
      <w:pPr>
        <w:spacing w:after="160"/>
      </w:pPr>
      <w:r>
        <w:t xml:space="preserve">Construire un CRM WhatsApp officiel, multi-boutique, adapté au retail de mode de luxe :</w:t>
      </w:r>
    </w:p>
    <w:p>
      <w:pPr>
        <w:pStyle w:val="ListParagraph"/>
        <w:numPr>
          <w:ilvl w:val="0"/>
          <w:numId w:val="1"/>
        </w:numPr>
        <w:spacing w:after="80"/>
      </w:pPr>
      <w:r>
        <w:t xml:space="preserve">Prospect ou cliente écrit sur WhatsApp à une boutique du groupe</w:t>
      </w:r>
    </w:p>
    <w:p>
      <w:pPr>
        <w:pStyle w:val="ListParagraph"/>
        <w:numPr>
          <w:ilvl w:val="0"/>
          <w:numId w:val="1"/>
        </w:numPr>
        <w:spacing w:after="80"/>
      </w:pPr>
      <w:r>
        <w:t xml:space="preserve">Réponse instantanée par la conseillère de vente, avec fiche client visible (achats passés, toutes marques confondues)</w:t>
      </w:r>
    </w:p>
    <w:p>
      <w:pPr>
        <w:pStyle w:val="ListParagraph"/>
        <w:numPr>
          <w:ilvl w:val="0"/>
          <w:numId w:val="1"/>
        </w:numPr>
        <w:spacing w:after="80"/>
      </w:pPr>
      <w:r>
        <w:t xml:space="preserve">Qualification : nouvelle demande, réassort, réservation, service après-vente, retouche</w:t>
      </w:r>
    </w:p>
    <w:p>
      <w:pPr>
        <w:pStyle w:val="ListParagraph"/>
        <w:numPr>
          <w:ilvl w:val="0"/>
          <w:numId w:val="1"/>
        </w:numPr>
        <w:spacing w:after="80"/>
      </w:pPr>
      <w:r>
        <w:t xml:space="preserve">Création automatique d'un contact et d'une opportunité, rattachée à la bonne boutique</w:t>
      </w:r>
    </w:p>
    <w:p>
      <w:pPr>
        <w:pStyle w:val="ListParagraph"/>
        <w:numPr>
          <w:ilvl w:val="0"/>
          <w:numId w:val="1"/>
        </w:numPr>
        <w:spacing w:after="80"/>
      </w:pPr>
      <w:r>
        <w:t xml:space="preserve">Attribution à la conseillère ou au responsable boutique</w:t>
      </w:r>
    </w:p>
    <w:p>
      <w:pPr>
        <w:pStyle w:val="ListParagraph"/>
        <w:numPr>
          <w:ilvl w:val="0"/>
          <w:numId w:val="1"/>
        </w:numPr>
        <w:spacing w:after="80"/>
      </w:pPr>
      <w:r>
        <w:t xml:space="preserve">Suivi dans un pipeline retail (intérêt → essayage/RDV → réservation → vente)</w:t>
      </w:r>
    </w:p>
    <w:p>
      <w:pPr>
        <w:pStyle w:val="ListParagraph"/>
        <w:numPr>
          <w:ilvl w:val="0"/>
          <w:numId w:val="1"/>
        </w:numPr>
        <w:spacing w:after="80"/>
      </w:pPr>
      <w:r>
        <w:t xml:space="preserve">Relance automatique en cas de non-réponse ou d'article réservé non retiré</w:t>
      </w:r>
    </w:p>
    <w:p>
      <w:pPr>
        <w:pStyle w:val="ListParagraph"/>
        <w:numPr>
          <w:ilvl w:val="0"/>
          <w:numId w:val="1"/>
        </w:numPr>
        <w:spacing w:after="80"/>
      </w:pPr>
      <w:r>
        <w:t xml:space="preserve">Vente en boutique, livraison ou retrait, puis suivi de fidélisation</w:t>
      </w:r>
    </w:p>
    <w:p>
      <w:pPr>
        <w:pStyle w:val="ListParagraph"/>
        <w:numPr>
          <w:ilvl w:val="0"/>
          <w:numId w:val="1"/>
        </w:numPr>
        <w:spacing w:after="80"/>
      </w:pPr>
      <w:r>
        <w:t xml:space="preserve">Tableau de bord consolidé pour la direction du groupe, avec détail par boutique</w:t>
      </w:r>
    </w:p>
    <w:p>
      <w:pPr>
        <w:pStyle w:val="Heading2"/>
        <w:spacing w:after="150" w:before="300"/>
      </w:pPr>
      <w:r>
        <w:t xml:space="preserve">1.4 Proposition de valeur</w:t>
      </w:r>
    </w:p>
    <w:p>
      <w:pPr>
        <w:pBdr>
          <w:left w:val="single" w:color="8A6D3B" w:sz="12" w:space="8"/>
        </w:pBdr>
        <w:spacing w:after="200" w:before="120"/>
        <w:ind w:left="400"/>
      </w:pPr>
      <w:r>
        <w:rPr>
          <w:i/>
          <w:iCs/>
          <w:color w:val="444444"/>
        </w:rPr>
        <w:t xml:space="preserve">« Nous transformons le WhatsApp de vos quatre boutiques en une seule équipe commerciale organisée : chaque cliente reçoit une réponse, est reconnue quelle que soit la marque qu'elle contacte, et reçoit la bonne offre au bon moment. »</w:t>
      </w:r>
    </w:p>
    <w:p>
      <w:pPr>
        <w:spacing w:after="160"/>
      </w:pPr>
      <w:r>
        <w:rPr>
          <w:b/>
          <w:bCs/>
        </w:rPr>
        <w:t xml:space="preserve">Décliné par marque :</w:t>
      </w:r>
    </w:p>
    <w:p>
      <w:pPr>
        <w:pStyle w:val="ListParagraph"/>
        <w:numPr>
          <w:ilvl w:val="0"/>
          <w:numId w:val="1"/>
        </w:numPr>
        <w:spacing w:after="80"/>
      </w:pPr>
      <w:r>
        <w:t xml:space="preserve">Pour une boutique de prêt-à-porter féminin : « Ne perdez plus une seule cliente VIP en attente d'une nouvelle collection ou d'un réassort de taille. »</w:t>
      </w:r>
    </w:p>
    <w:p>
      <w:pPr>
        <w:pStyle w:val="ListParagraph"/>
        <w:numPr>
          <w:ilvl w:val="0"/>
          <w:numId w:val="1"/>
        </w:numPr>
        <w:spacing w:after="80"/>
      </w:pPr>
      <w:r>
        <w:t xml:space="preserve">Pour une boutique de prêt-à-porter masculin et sur-mesure : « Centralisez les prises de rendez-vous d'essayage et de retouche depuis WhatsApp. »</w:t>
      </w:r>
    </w:p>
    <w:p>
      <w:pPr>
        <w:pStyle w:val="ListParagraph"/>
        <w:numPr>
          <w:ilvl w:val="0"/>
          <w:numId w:val="1"/>
        </w:numPr>
        <w:spacing w:after="80"/>
      </w:pPr>
      <w:r>
        <w:t xml:space="preserve">Pour une maroquinerie de luxe : « Alertez vos clientes fidèles dès qu'une pièce en édition limitée est disponible. »</w:t>
      </w:r>
    </w:p>
    <w:p>
      <w:pPr>
        <w:pStyle w:val="ListParagraph"/>
        <w:numPr>
          <w:ilvl w:val="0"/>
          <w:numId w:val="1"/>
        </w:numPr>
        <w:spacing w:after="80"/>
      </w:pPr>
      <w:r>
        <w:t xml:space="preserve">Pour une boutique de sneakers et streetwear premium : « Gérez les réservations de drops en édition limitée sans favoritisme ni perte de contact. »</w:t>
      </w:r>
    </w:p>
    <w:p>
      <w:r>
        <w:br w:type="page"/>
      </w:r>
    </w:p>
    <w:p>
      <w:pPr>
        <w:pStyle w:val="Heading1"/>
        <w:spacing w:after="200" w:before="400"/>
      </w:pPr>
      <w:r>
        <w:t xml:space="preserve">2. Le groupe retail : OKOUMÉ PRESTIGE GROUP</w:t>
      </w:r>
    </w:p>
    <w:p>
      <w:pPr>
        <w:spacing w:after="160"/>
      </w:pPr>
      <w:r>
        <w:t xml:space="preserve">OKOUMÉ PRESTIGE GROUP est une holding retail basée à Libreville qui exploite quatre enseignes de mode et d'accessoires de luxe, chacune positionnée sur un segment différent mais partageant une même exigence de service et une clientèle en partie commune (cadres, entrepreneurs, diplomates, expatriés, clientèle VIP gabonaise).</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2400"/>
        <w:gridCol w:w="3200"/>
        <w:gridCol w:w="1950"/>
        <w:gridCol w:w="1800"/>
      </w:tblGrid>
      <w:tr>
        <w:trPr>
          <w:tblHeader/>
        </w:trPr>
        <w:tc>
          <w:tcPr>
            <w:tcW w:type="dxa" w:w="2400"/>
            <w:shd w:fill="2B2B2B" w:val="clear"/>
            <w:tcMar>
              <w:top w:type="dxa" w:w="80"/>
              <w:left w:type="dxa" w:w="100"/>
              <w:bottom w:type="dxa" w:w="80"/>
              <w:right w:type="dxa" w:w="100"/>
            </w:tcMar>
          </w:tcPr>
          <w:p>
            <w:pPr>
              <w:jc w:val="left"/>
            </w:pPr>
            <w:r>
              <w:rPr>
                <w:b/>
                <w:bCs/>
                <w:color w:val="FFFFFF"/>
                <w:sz w:val="20"/>
                <w:szCs w:val="20"/>
              </w:rPr>
              <w:t xml:space="preserve">Marque / Boutique</w:t>
            </w:r>
          </w:p>
        </w:tc>
        <w:tc>
          <w:tcPr>
            <w:tcW w:type="dxa" w:w="3200"/>
            <w:shd w:fill="2B2B2B" w:val="clear"/>
            <w:tcMar>
              <w:top w:type="dxa" w:w="80"/>
              <w:left w:type="dxa" w:w="100"/>
              <w:bottom w:type="dxa" w:w="80"/>
              <w:right w:type="dxa" w:w="100"/>
            </w:tcMar>
          </w:tcPr>
          <w:p>
            <w:pPr>
              <w:jc w:val="left"/>
            </w:pPr>
            <w:r>
              <w:rPr>
                <w:b/>
                <w:bCs/>
                <w:color w:val="FFFFFF"/>
                <w:sz w:val="20"/>
                <w:szCs w:val="20"/>
              </w:rPr>
              <w:t xml:space="preserve">Segment</w:t>
            </w:r>
          </w:p>
        </w:tc>
        <w:tc>
          <w:tcPr>
            <w:tcW w:type="dxa" w:w="1950"/>
            <w:shd w:fill="2B2B2B" w:val="clear"/>
            <w:tcMar>
              <w:top w:type="dxa" w:w="80"/>
              <w:left w:type="dxa" w:w="100"/>
              <w:bottom w:type="dxa" w:w="80"/>
              <w:right w:type="dxa" w:w="100"/>
            </w:tcMar>
          </w:tcPr>
          <w:p>
            <w:pPr>
              <w:jc w:val="left"/>
            </w:pPr>
            <w:r>
              <w:rPr>
                <w:b/>
                <w:bCs/>
                <w:color w:val="FFFFFF"/>
                <w:sz w:val="20"/>
                <w:szCs w:val="20"/>
              </w:rPr>
              <w:t xml:space="preserve">Localisation à Libreville</w:t>
            </w:r>
          </w:p>
        </w:tc>
        <w:tc>
          <w:tcPr>
            <w:tcW w:type="dxa" w:w="1800"/>
            <w:shd w:fill="2B2B2B" w:val="clear"/>
            <w:tcMar>
              <w:top w:type="dxa" w:w="80"/>
              <w:left w:type="dxa" w:w="100"/>
              <w:bottom w:type="dxa" w:w="80"/>
              <w:right w:type="dxa" w:w="100"/>
            </w:tcMar>
          </w:tcPr>
          <w:p>
            <w:pPr>
              <w:jc w:val="left"/>
            </w:pPr>
            <w:r>
              <w:rPr>
                <w:b/>
                <w:bCs/>
                <w:color w:val="FFFFFF"/>
                <w:sz w:val="20"/>
                <w:szCs w:val="20"/>
              </w:rPr>
              <w:t xml:space="preserve">Clientèle type</w:t>
            </w:r>
          </w:p>
        </w:tc>
      </w:tr>
      <w:tr>
        <w:tc>
          <w:tcPr>
            <w:tcW w:type="dxa" w:w="2400"/>
            <w:tcMar>
              <w:top w:type="dxa" w:w="80"/>
              <w:left w:type="dxa" w:w="100"/>
              <w:bottom w:type="dxa" w:w="80"/>
              <w:right w:type="dxa" w:w="100"/>
            </w:tcMar>
          </w:tcPr>
          <w:p>
            <w:pPr>
              <w:jc w:val="left"/>
            </w:pPr>
            <w:r>
              <w:rPr>
                <w:b w:val="false"/>
                <w:bCs w:val="false"/>
                <w:color w:val="1B1B1B"/>
                <w:sz w:val="20"/>
                <w:szCs w:val="20"/>
              </w:rPr>
              <w:t xml:space="preserve">AURA FEMME</w:t>
            </w:r>
          </w:p>
        </w:tc>
        <w:tc>
          <w:tcPr>
            <w:tcW w:type="dxa" w:w="3200"/>
            <w:tcMar>
              <w:top w:type="dxa" w:w="80"/>
              <w:left w:type="dxa" w:w="100"/>
              <w:bottom w:type="dxa" w:w="80"/>
              <w:right w:type="dxa" w:w="100"/>
            </w:tcMar>
          </w:tcPr>
          <w:p>
            <w:pPr>
              <w:jc w:val="left"/>
            </w:pPr>
            <w:r>
              <w:rPr>
                <w:b w:val="false"/>
                <w:bCs w:val="false"/>
                <w:color w:val="1B1B1B"/>
                <w:sz w:val="20"/>
                <w:szCs w:val="20"/>
              </w:rPr>
              <w:t xml:space="preserve">Prêt-à-porter féminin de luxe, robes de soirée, pièces sur-mesure</w:t>
            </w:r>
          </w:p>
        </w:tc>
        <w:tc>
          <w:tcPr>
            <w:tcW w:type="dxa" w:w="1950"/>
            <w:tcMar>
              <w:top w:type="dxa" w:w="80"/>
              <w:left w:type="dxa" w:w="100"/>
              <w:bottom w:type="dxa" w:w="80"/>
              <w:right w:type="dxa" w:w="100"/>
            </w:tcMar>
          </w:tcPr>
          <w:p>
            <w:pPr>
              <w:jc w:val="left"/>
            </w:pPr>
            <w:r>
              <w:rPr>
                <w:b w:val="false"/>
                <w:bCs w:val="false"/>
                <w:color w:val="1B1B1B"/>
                <w:sz w:val="20"/>
                <w:szCs w:val="20"/>
              </w:rPr>
              <w:t xml:space="preserve">Boulevard Triomphal Omar Bongo, Centre-ville</w:t>
            </w:r>
          </w:p>
        </w:tc>
        <w:tc>
          <w:tcPr>
            <w:tcW w:type="dxa" w:w="1800"/>
            <w:tcMar>
              <w:top w:type="dxa" w:w="80"/>
              <w:left w:type="dxa" w:w="100"/>
              <w:bottom w:type="dxa" w:w="80"/>
              <w:right w:type="dxa" w:w="100"/>
            </w:tcMar>
          </w:tcPr>
          <w:p>
            <w:pPr>
              <w:jc w:val="left"/>
            </w:pPr>
            <w:r>
              <w:rPr>
                <w:b w:val="false"/>
                <w:bCs w:val="false"/>
                <w:color w:val="1B1B1B"/>
                <w:sz w:val="20"/>
                <w:szCs w:val="20"/>
              </w:rPr>
              <w:t xml:space="preserve">Femmes actives, cadres, épouses de diplomates</w:t>
            </w:r>
          </w:p>
        </w:tc>
      </w:tr>
      <w:tr>
        <w:tc>
          <w:tcPr>
            <w:tcW w:type="dxa" w:w="2400"/>
            <w:shd w:fill="F4F1EC" w:val="clear"/>
            <w:tcMar>
              <w:top w:type="dxa" w:w="80"/>
              <w:left w:type="dxa" w:w="100"/>
              <w:bottom w:type="dxa" w:w="80"/>
              <w:right w:type="dxa" w:w="100"/>
            </w:tcMar>
          </w:tcPr>
          <w:p>
            <w:pPr>
              <w:jc w:val="left"/>
            </w:pPr>
            <w:r>
              <w:rPr>
                <w:b w:val="false"/>
                <w:bCs w:val="false"/>
                <w:color w:val="1B1B1B"/>
                <w:sz w:val="20"/>
                <w:szCs w:val="20"/>
              </w:rPr>
              <w:t xml:space="preserve">NOBLESSE HOMME</w:t>
            </w:r>
          </w:p>
        </w:tc>
        <w:tc>
          <w:tcPr>
            <w:tcW w:type="dxa" w:w="3200"/>
            <w:shd w:fill="F4F1EC" w:val="clear"/>
            <w:tcMar>
              <w:top w:type="dxa" w:w="80"/>
              <w:left w:type="dxa" w:w="100"/>
              <w:bottom w:type="dxa" w:w="80"/>
              <w:right w:type="dxa" w:w="100"/>
            </w:tcMar>
          </w:tcPr>
          <w:p>
            <w:pPr>
              <w:jc w:val="left"/>
            </w:pPr>
            <w:r>
              <w:rPr>
                <w:b w:val="false"/>
                <w:bCs w:val="false"/>
                <w:color w:val="1B1B1B"/>
                <w:sz w:val="20"/>
                <w:szCs w:val="20"/>
              </w:rPr>
              <w:t xml:space="preserve">Prêt-à-porter masculin, costumes et chemises sur-mesure</w:t>
            </w:r>
          </w:p>
        </w:tc>
        <w:tc>
          <w:tcPr>
            <w:tcW w:type="dxa" w:w="1950"/>
            <w:shd w:fill="F4F1EC" w:val="clear"/>
            <w:tcMar>
              <w:top w:type="dxa" w:w="80"/>
              <w:left w:type="dxa" w:w="100"/>
              <w:bottom w:type="dxa" w:w="80"/>
              <w:right w:type="dxa" w:w="100"/>
            </w:tcMar>
          </w:tcPr>
          <w:p>
            <w:pPr>
              <w:jc w:val="left"/>
            </w:pPr>
            <w:r>
              <w:rPr>
                <w:b w:val="false"/>
                <w:bCs w:val="false"/>
                <w:color w:val="1B1B1B"/>
                <w:sz w:val="20"/>
                <w:szCs w:val="20"/>
              </w:rPr>
              <w:t xml:space="preserve">Quartier Louis</w:t>
            </w:r>
          </w:p>
        </w:tc>
        <w:tc>
          <w:tcPr>
            <w:tcW w:type="dxa" w:w="1800"/>
            <w:shd w:fill="F4F1EC" w:val="clear"/>
            <w:tcMar>
              <w:top w:type="dxa" w:w="80"/>
              <w:left w:type="dxa" w:w="100"/>
              <w:bottom w:type="dxa" w:w="80"/>
              <w:right w:type="dxa" w:w="100"/>
            </w:tcMar>
          </w:tcPr>
          <w:p>
            <w:pPr>
              <w:jc w:val="left"/>
            </w:pPr>
            <w:r>
              <w:rPr>
                <w:b w:val="false"/>
                <w:bCs w:val="false"/>
                <w:color w:val="1B1B1B"/>
                <w:sz w:val="20"/>
                <w:szCs w:val="20"/>
              </w:rPr>
              <w:t xml:space="preserve">Cadres, dirigeants d'entreprise, hommes d'affaires</w:t>
            </w:r>
          </w:p>
        </w:tc>
      </w:tr>
      <w:tr>
        <w:tc>
          <w:tcPr>
            <w:tcW w:type="dxa" w:w="2400"/>
            <w:tcMar>
              <w:top w:type="dxa" w:w="80"/>
              <w:left w:type="dxa" w:w="100"/>
              <w:bottom w:type="dxa" w:w="80"/>
              <w:right w:type="dxa" w:w="100"/>
            </w:tcMar>
          </w:tcPr>
          <w:p>
            <w:pPr>
              <w:jc w:val="left"/>
            </w:pPr>
            <w:r>
              <w:rPr>
                <w:b w:val="false"/>
                <w:bCs w:val="false"/>
                <w:color w:val="1B1B1B"/>
                <w:sz w:val="20"/>
                <w:szCs w:val="20"/>
              </w:rPr>
              <w:t xml:space="preserve">MARQUETERIE 241</w:t>
            </w:r>
          </w:p>
        </w:tc>
        <w:tc>
          <w:tcPr>
            <w:tcW w:type="dxa" w:w="3200"/>
            <w:tcMar>
              <w:top w:type="dxa" w:w="80"/>
              <w:left w:type="dxa" w:w="100"/>
              <w:bottom w:type="dxa" w:w="80"/>
              <w:right w:type="dxa" w:w="100"/>
            </w:tcMar>
          </w:tcPr>
          <w:p>
            <w:pPr>
              <w:jc w:val="left"/>
            </w:pPr>
            <w:r>
              <w:rPr>
                <w:b w:val="false"/>
                <w:bCs w:val="false"/>
                <w:color w:val="1B1B1B"/>
                <w:sz w:val="20"/>
                <w:szCs w:val="20"/>
              </w:rPr>
              <w:t xml:space="preserve">Maroquinerie et accessoires de luxe (sacs, ceintures, souliers en cuir)</w:t>
            </w:r>
          </w:p>
        </w:tc>
        <w:tc>
          <w:tcPr>
            <w:tcW w:type="dxa" w:w="1950"/>
            <w:tcMar>
              <w:top w:type="dxa" w:w="80"/>
              <w:left w:type="dxa" w:w="100"/>
              <w:bottom w:type="dxa" w:w="80"/>
              <w:right w:type="dxa" w:w="100"/>
            </w:tcMar>
          </w:tcPr>
          <w:p>
            <w:pPr>
              <w:jc w:val="left"/>
            </w:pPr>
            <w:r>
              <w:rPr>
                <w:b w:val="false"/>
                <w:bCs w:val="false"/>
                <w:color w:val="1B1B1B"/>
                <w:sz w:val="20"/>
                <w:szCs w:val="20"/>
              </w:rPr>
              <w:t xml:space="preserve">Batterie IV</w:t>
            </w:r>
          </w:p>
        </w:tc>
        <w:tc>
          <w:tcPr>
            <w:tcW w:type="dxa" w:w="1800"/>
            <w:tcMar>
              <w:top w:type="dxa" w:w="80"/>
              <w:left w:type="dxa" w:w="100"/>
              <w:bottom w:type="dxa" w:w="80"/>
              <w:right w:type="dxa" w:w="100"/>
            </w:tcMar>
          </w:tcPr>
          <w:p>
            <w:pPr>
              <w:jc w:val="left"/>
            </w:pPr>
            <w:r>
              <w:rPr>
                <w:b w:val="false"/>
                <w:bCs w:val="false"/>
                <w:color w:val="1B1B1B"/>
                <w:sz w:val="20"/>
                <w:szCs w:val="20"/>
              </w:rPr>
              <w:t xml:space="preserve">Clientèle mixte haut de gamme, cadeaux d'affaires</w:t>
            </w:r>
          </w:p>
        </w:tc>
      </w:tr>
      <w:tr>
        <w:tc>
          <w:tcPr>
            <w:tcW w:type="dxa" w:w="2400"/>
            <w:shd w:fill="F4F1EC" w:val="clear"/>
            <w:tcMar>
              <w:top w:type="dxa" w:w="80"/>
              <w:left w:type="dxa" w:w="100"/>
              <w:bottom w:type="dxa" w:w="80"/>
              <w:right w:type="dxa" w:w="100"/>
            </w:tcMar>
          </w:tcPr>
          <w:p>
            <w:pPr>
              <w:jc w:val="left"/>
            </w:pPr>
            <w:r>
              <w:rPr>
                <w:b w:val="false"/>
                <w:bCs w:val="false"/>
                <w:color w:val="1B1B1B"/>
                <w:sz w:val="20"/>
                <w:szCs w:val="20"/>
              </w:rPr>
              <w:t xml:space="preserve">LUX STREET LBV</w:t>
            </w:r>
          </w:p>
        </w:tc>
        <w:tc>
          <w:tcPr>
            <w:tcW w:type="dxa" w:w="3200"/>
            <w:shd w:fill="F4F1EC" w:val="clear"/>
            <w:tcMar>
              <w:top w:type="dxa" w:w="80"/>
              <w:left w:type="dxa" w:w="100"/>
              <w:bottom w:type="dxa" w:w="80"/>
              <w:right w:type="dxa" w:w="100"/>
            </w:tcMar>
          </w:tcPr>
          <w:p>
            <w:pPr>
              <w:jc w:val="left"/>
            </w:pPr>
            <w:r>
              <w:rPr>
                <w:b w:val="false"/>
                <w:bCs w:val="false"/>
                <w:color w:val="1B1B1B"/>
                <w:sz w:val="20"/>
                <w:szCs w:val="20"/>
              </w:rPr>
              <w:t xml:space="preserve">Sneakers premium et streetwear de luxe, éditions limitées</w:t>
            </w:r>
          </w:p>
        </w:tc>
        <w:tc>
          <w:tcPr>
            <w:tcW w:type="dxa" w:w="1950"/>
            <w:shd w:fill="F4F1EC" w:val="clear"/>
            <w:tcMar>
              <w:top w:type="dxa" w:w="80"/>
              <w:left w:type="dxa" w:w="100"/>
              <w:bottom w:type="dxa" w:w="80"/>
              <w:right w:type="dxa" w:w="100"/>
            </w:tcMar>
          </w:tcPr>
          <w:p>
            <w:pPr>
              <w:jc w:val="left"/>
            </w:pPr>
            <w:r>
              <w:rPr>
                <w:b w:val="false"/>
                <w:bCs w:val="false"/>
                <w:color w:val="1B1B1B"/>
                <w:sz w:val="20"/>
                <w:szCs w:val="20"/>
              </w:rPr>
              <w:t xml:space="preserve">Glass</w:t>
            </w:r>
          </w:p>
        </w:tc>
        <w:tc>
          <w:tcPr>
            <w:tcW w:type="dxa" w:w="1800"/>
            <w:shd w:fill="F4F1EC" w:val="clear"/>
            <w:tcMar>
              <w:top w:type="dxa" w:w="80"/>
              <w:left w:type="dxa" w:w="100"/>
              <w:bottom w:type="dxa" w:w="80"/>
              <w:right w:type="dxa" w:w="100"/>
            </w:tcMar>
          </w:tcPr>
          <w:p>
            <w:pPr>
              <w:jc w:val="left"/>
            </w:pPr>
            <w:r>
              <w:rPr>
                <w:b w:val="false"/>
                <w:bCs w:val="false"/>
                <w:color w:val="1B1B1B"/>
                <w:sz w:val="20"/>
                <w:szCs w:val="20"/>
              </w:rPr>
              <w:t xml:space="preserve">Jeune clientèle urbaine à fort pouvoir d'achat, collectionneurs</w:t>
            </w:r>
          </w:p>
        </w:tc>
      </w:tr>
    </w:tbl>
    <w:p>
      <w:pPr>
        <w:pStyle w:val="Heading2"/>
        <w:spacing w:after="150" w:before="300"/>
      </w:pPr>
      <w:r>
        <w:t xml:space="preserve">2.1 Pourquoi ce groupe est une bonne verticale pilote</w:t>
      </w:r>
    </w:p>
    <w:p>
      <w:pPr>
        <w:pStyle w:val="ListParagraph"/>
        <w:numPr>
          <w:ilvl w:val="0"/>
          <w:numId w:val="1"/>
        </w:numPr>
        <w:spacing w:after="80"/>
      </w:pPr>
      <w:r>
        <w:t xml:space="preserve">Les quatre boutiques reçoivent déjà l'essentiel de leurs demandes par WhatsApp, Instagram et bouche-à-oreille.</w:t>
      </w:r>
    </w:p>
    <w:p>
      <w:pPr>
        <w:pStyle w:val="ListParagraph"/>
        <w:numPr>
          <w:ilvl w:val="0"/>
          <w:numId w:val="1"/>
        </w:numPr>
        <w:spacing w:after="80"/>
      </w:pPr>
      <w:r>
        <w:t xml:space="preserve">La clientèle est overlappante : une même cliente VIP peut acheter dans plusieurs boutiques du groupe, ce qui rend une vue consolidée très utile.</w:t>
      </w:r>
    </w:p>
    <w:p>
      <w:pPr>
        <w:pStyle w:val="ListParagraph"/>
        <w:numPr>
          <w:ilvl w:val="0"/>
          <w:numId w:val="1"/>
        </w:numPr>
        <w:spacing w:after="80"/>
      </w:pPr>
      <w:r>
        <w:t xml:space="preserve">Le panier moyen est élevé : chaque vente ou chaque relance manquée a un impact financier visible et mesurable.</w:t>
      </w:r>
    </w:p>
    <w:p>
      <w:pPr>
        <w:pStyle w:val="ListParagraph"/>
        <w:numPr>
          <w:ilvl w:val="0"/>
          <w:numId w:val="1"/>
        </w:numPr>
        <w:spacing w:after="80"/>
      </w:pPr>
      <w:r>
        <w:t xml:space="preserve">Les produits sont en quantités limitées (collections, éditions limitées, sur-mesure) : les alertes de disponibilité et de réservation créent une vraie valeur commerciale.</w:t>
      </w:r>
    </w:p>
    <w:p>
      <w:pPr>
        <w:pStyle w:val="ListParagraph"/>
        <w:numPr>
          <w:ilvl w:val="0"/>
          <w:numId w:val="1"/>
        </w:numPr>
        <w:spacing w:after="80"/>
      </w:pPr>
      <w:r>
        <w:t xml:space="preserve">La fidélisation est stratégique : le coût d'acquisition d'une cliente à fort pouvoir d'achat est élevé, la rétention doit donc être organisée plutôt que laissée au hasard.</w:t>
      </w:r>
    </w:p>
    <w:p>
      <w:pPr>
        <w:pStyle w:val="Heading2"/>
        <w:spacing w:after="150" w:before="300"/>
      </w:pPr>
      <w:r>
        <w:t xml:space="preserve">2.2 Problèmes actuels et cas d'usage WhatsApp par boutique</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1950"/>
        <w:gridCol w:w="2650"/>
        <w:gridCol w:w="2650"/>
        <w:gridCol w:w="2100"/>
      </w:tblGrid>
      <w:tr>
        <w:trPr>
          <w:tblHeader/>
        </w:trPr>
        <w:tc>
          <w:tcPr>
            <w:tcW w:type="dxa" w:w="1950"/>
            <w:shd w:fill="2B2B2B" w:val="clear"/>
            <w:tcMar>
              <w:top w:type="dxa" w:w="80"/>
              <w:left w:type="dxa" w:w="100"/>
              <w:bottom w:type="dxa" w:w="80"/>
              <w:right w:type="dxa" w:w="100"/>
            </w:tcMar>
          </w:tcPr>
          <w:p>
            <w:pPr>
              <w:jc w:val="left"/>
            </w:pPr>
            <w:r>
              <w:rPr>
                <w:b/>
                <w:bCs/>
                <w:color w:val="FFFFFF"/>
                <w:sz w:val="20"/>
                <w:szCs w:val="20"/>
              </w:rPr>
              <w:t xml:space="preserve">Boutique</w:t>
            </w:r>
          </w:p>
        </w:tc>
        <w:tc>
          <w:tcPr>
            <w:tcW w:type="dxa" w:w="2650"/>
            <w:shd w:fill="2B2B2B" w:val="clear"/>
            <w:tcMar>
              <w:top w:type="dxa" w:w="80"/>
              <w:left w:type="dxa" w:w="100"/>
              <w:bottom w:type="dxa" w:w="80"/>
              <w:right w:type="dxa" w:w="100"/>
            </w:tcMar>
          </w:tcPr>
          <w:p>
            <w:pPr>
              <w:jc w:val="left"/>
            </w:pPr>
            <w:r>
              <w:rPr>
                <w:b/>
                <w:bCs/>
                <w:color w:val="FFFFFF"/>
                <w:sz w:val="20"/>
                <w:szCs w:val="20"/>
              </w:rPr>
              <w:t xml:space="preserve">Problème actuel</w:t>
            </w:r>
          </w:p>
        </w:tc>
        <w:tc>
          <w:tcPr>
            <w:tcW w:type="dxa" w:w="2650"/>
            <w:shd w:fill="2B2B2B" w:val="clear"/>
            <w:tcMar>
              <w:top w:type="dxa" w:w="80"/>
              <w:left w:type="dxa" w:w="100"/>
              <w:bottom w:type="dxa" w:w="80"/>
              <w:right w:type="dxa" w:w="100"/>
            </w:tcMar>
          </w:tcPr>
          <w:p>
            <w:pPr>
              <w:jc w:val="left"/>
            </w:pPr>
            <w:r>
              <w:rPr>
                <w:b/>
                <w:bCs/>
                <w:color w:val="FFFFFF"/>
                <w:sz w:val="20"/>
                <w:szCs w:val="20"/>
              </w:rPr>
              <w:t xml:space="preserve">Cas d'usage WhatsApp</w:t>
            </w:r>
          </w:p>
        </w:tc>
        <w:tc>
          <w:tcPr>
            <w:tcW w:type="dxa" w:w="2100"/>
            <w:shd w:fill="2B2B2B" w:val="clear"/>
            <w:tcMar>
              <w:top w:type="dxa" w:w="80"/>
              <w:left w:type="dxa" w:w="100"/>
              <w:bottom w:type="dxa" w:w="80"/>
              <w:right w:type="dxa" w:w="100"/>
            </w:tcMar>
          </w:tcPr>
          <w:p>
            <w:pPr>
              <w:jc w:val="left"/>
            </w:pPr>
            <w:r>
              <w:rPr>
                <w:b/>
                <w:bCs/>
                <w:color w:val="FFFFFF"/>
                <w:sz w:val="20"/>
                <w:szCs w:val="20"/>
              </w:rPr>
              <w:t xml:space="preserve">Résultat recherché</w:t>
            </w:r>
          </w:p>
        </w:tc>
      </w:tr>
      <w:tr>
        <w:tc>
          <w:tcPr>
            <w:tcW w:type="dxa" w:w="1950"/>
            <w:tcMar>
              <w:top w:type="dxa" w:w="80"/>
              <w:left w:type="dxa" w:w="100"/>
              <w:bottom w:type="dxa" w:w="80"/>
              <w:right w:type="dxa" w:w="100"/>
            </w:tcMar>
          </w:tcPr>
          <w:p>
            <w:pPr>
              <w:jc w:val="left"/>
            </w:pPr>
            <w:r>
              <w:rPr>
                <w:b w:val="false"/>
                <w:bCs w:val="false"/>
                <w:color w:val="1B1B1B"/>
                <w:sz w:val="20"/>
                <w:szCs w:val="20"/>
              </w:rPr>
              <w:t xml:space="preserve">AURA FEMME</w:t>
            </w:r>
          </w:p>
        </w:tc>
        <w:tc>
          <w:tcPr>
            <w:tcW w:type="dxa" w:w="2650"/>
            <w:tcMar>
              <w:top w:type="dxa" w:w="80"/>
              <w:left w:type="dxa" w:w="100"/>
              <w:bottom w:type="dxa" w:w="80"/>
              <w:right w:type="dxa" w:w="100"/>
            </w:tcMar>
          </w:tcPr>
          <w:p>
            <w:pPr>
              <w:jc w:val="left"/>
            </w:pPr>
            <w:r>
              <w:rPr>
                <w:b w:val="false"/>
                <w:bCs w:val="false"/>
                <w:color w:val="1B1B1B"/>
                <w:sz w:val="20"/>
                <w:szCs w:val="20"/>
              </w:rPr>
              <w:t xml:space="preserve">Demandes de nouvelles pièces ou de tailles non relancées</w:t>
            </w:r>
          </w:p>
        </w:tc>
        <w:tc>
          <w:tcPr>
            <w:tcW w:type="dxa" w:w="2650"/>
            <w:tcMar>
              <w:top w:type="dxa" w:w="80"/>
              <w:left w:type="dxa" w:w="100"/>
              <w:bottom w:type="dxa" w:w="80"/>
              <w:right w:type="dxa" w:w="100"/>
            </w:tcMar>
          </w:tcPr>
          <w:p>
            <w:pPr>
              <w:jc w:val="left"/>
            </w:pPr>
            <w:r>
              <w:rPr>
                <w:b w:val="false"/>
                <w:bCs w:val="false"/>
                <w:color w:val="1B1B1B"/>
                <w:sz w:val="20"/>
                <w:szCs w:val="20"/>
              </w:rPr>
              <w:t xml:space="preserve">Alerte réassort de taille, invitation vente privée</w:t>
            </w:r>
          </w:p>
        </w:tc>
        <w:tc>
          <w:tcPr>
            <w:tcW w:type="dxa" w:w="2100"/>
            <w:tcMar>
              <w:top w:type="dxa" w:w="80"/>
              <w:left w:type="dxa" w:w="100"/>
              <w:bottom w:type="dxa" w:w="80"/>
              <w:right w:type="dxa" w:w="100"/>
            </w:tcMar>
          </w:tcPr>
          <w:p>
            <w:pPr>
              <w:jc w:val="left"/>
            </w:pPr>
            <w:r>
              <w:rPr>
                <w:b w:val="false"/>
                <w:bCs w:val="false"/>
                <w:color w:val="1B1B1B"/>
                <w:sz w:val="20"/>
                <w:szCs w:val="20"/>
              </w:rPr>
              <w:t xml:space="preserve">Plus de ventes récupérées, fidélisation VIP</w:t>
            </w:r>
          </w:p>
        </w:tc>
      </w:tr>
      <w:tr>
        <w:tc>
          <w:tcPr>
            <w:tcW w:type="dxa" w:w="1950"/>
            <w:shd w:fill="F4F1EC" w:val="clear"/>
            <w:tcMar>
              <w:top w:type="dxa" w:w="80"/>
              <w:left w:type="dxa" w:w="100"/>
              <w:bottom w:type="dxa" w:w="80"/>
              <w:right w:type="dxa" w:w="100"/>
            </w:tcMar>
          </w:tcPr>
          <w:p>
            <w:pPr>
              <w:jc w:val="left"/>
            </w:pPr>
            <w:r>
              <w:rPr>
                <w:b w:val="false"/>
                <w:bCs w:val="false"/>
                <w:color w:val="1B1B1B"/>
                <w:sz w:val="20"/>
                <w:szCs w:val="20"/>
              </w:rPr>
              <w:t xml:space="preserve">NOBLESSE HOMME</w:t>
            </w:r>
          </w:p>
        </w:tc>
        <w:tc>
          <w:tcPr>
            <w:tcW w:type="dxa" w:w="2650"/>
            <w:shd w:fill="F4F1EC" w:val="clear"/>
            <w:tcMar>
              <w:top w:type="dxa" w:w="80"/>
              <w:left w:type="dxa" w:w="100"/>
              <w:bottom w:type="dxa" w:w="80"/>
              <w:right w:type="dxa" w:w="100"/>
            </w:tcMar>
          </w:tcPr>
          <w:p>
            <w:pPr>
              <w:jc w:val="left"/>
            </w:pPr>
            <w:r>
              <w:rPr>
                <w:b w:val="false"/>
                <w:bCs w:val="false"/>
                <w:color w:val="1B1B1B"/>
                <w:sz w:val="20"/>
                <w:szCs w:val="20"/>
              </w:rPr>
              <w:t xml:space="preserve">Rendez-vous d'essayage et de retouche pris au téléphone puis oubliés</w:t>
            </w:r>
          </w:p>
        </w:tc>
        <w:tc>
          <w:tcPr>
            <w:tcW w:type="dxa" w:w="2650"/>
            <w:shd w:fill="F4F1EC" w:val="clear"/>
            <w:tcMar>
              <w:top w:type="dxa" w:w="80"/>
              <w:left w:type="dxa" w:w="100"/>
              <w:bottom w:type="dxa" w:w="80"/>
              <w:right w:type="dxa" w:w="100"/>
            </w:tcMar>
          </w:tcPr>
          <w:p>
            <w:pPr>
              <w:jc w:val="left"/>
            </w:pPr>
            <w:r>
              <w:rPr>
                <w:b w:val="false"/>
                <w:bCs w:val="false"/>
                <w:color w:val="1B1B1B"/>
                <w:sz w:val="20"/>
                <w:szCs w:val="20"/>
              </w:rPr>
              <w:t xml:space="preserve">Confirmation et rappel automatique de rendez-vous</w:t>
            </w:r>
          </w:p>
        </w:tc>
        <w:tc>
          <w:tcPr>
            <w:tcW w:type="dxa" w:w="2100"/>
            <w:shd w:fill="F4F1EC" w:val="clear"/>
            <w:tcMar>
              <w:top w:type="dxa" w:w="80"/>
              <w:left w:type="dxa" w:w="100"/>
              <w:bottom w:type="dxa" w:w="80"/>
              <w:right w:type="dxa" w:w="100"/>
            </w:tcMar>
          </w:tcPr>
          <w:p>
            <w:pPr>
              <w:jc w:val="left"/>
            </w:pPr>
            <w:r>
              <w:rPr>
                <w:b w:val="false"/>
                <w:bCs w:val="false"/>
                <w:color w:val="1B1B1B"/>
                <w:sz w:val="20"/>
                <w:szCs w:val="20"/>
              </w:rPr>
              <w:t xml:space="preserve">Moins de rendez-vous manqués</w:t>
            </w:r>
          </w:p>
        </w:tc>
      </w:tr>
      <w:tr>
        <w:tc>
          <w:tcPr>
            <w:tcW w:type="dxa" w:w="1950"/>
            <w:tcMar>
              <w:top w:type="dxa" w:w="80"/>
              <w:left w:type="dxa" w:w="100"/>
              <w:bottom w:type="dxa" w:w="80"/>
              <w:right w:type="dxa" w:w="100"/>
            </w:tcMar>
          </w:tcPr>
          <w:p>
            <w:pPr>
              <w:jc w:val="left"/>
            </w:pPr>
            <w:r>
              <w:rPr>
                <w:b w:val="false"/>
                <w:bCs w:val="false"/>
                <w:color w:val="1B1B1B"/>
                <w:sz w:val="20"/>
                <w:szCs w:val="20"/>
              </w:rPr>
              <w:t xml:space="preserve">MARQUETERIE 241</w:t>
            </w:r>
          </w:p>
        </w:tc>
        <w:tc>
          <w:tcPr>
            <w:tcW w:type="dxa" w:w="2650"/>
            <w:tcMar>
              <w:top w:type="dxa" w:w="80"/>
              <w:left w:type="dxa" w:w="100"/>
              <w:bottom w:type="dxa" w:w="80"/>
              <w:right w:type="dxa" w:w="100"/>
            </w:tcMar>
          </w:tcPr>
          <w:p>
            <w:pPr>
              <w:jc w:val="left"/>
            </w:pPr>
            <w:r>
              <w:rPr>
                <w:b w:val="false"/>
                <w:bCs w:val="false"/>
                <w:color w:val="1B1B1B"/>
                <w:sz w:val="20"/>
                <w:szCs w:val="20"/>
              </w:rPr>
              <w:t xml:space="preserve">Pièces en édition limitée réservées oralement sans suivi</w:t>
            </w:r>
          </w:p>
        </w:tc>
        <w:tc>
          <w:tcPr>
            <w:tcW w:type="dxa" w:w="2650"/>
            <w:tcMar>
              <w:top w:type="dxa" w:w="80"/>
              <w:left w:type="dxa" w:w="100"/>
              <w:bottom w:type="dxa" w:w="80"/>
              <w:right w:type="dxa" w:w="100"/>
            </w:tcMar>
          </w:tcPr>
          <w:p>
            <w:pPr>
              <w:jc w:val="left"/>
            </w:pPr>
            <w:r>
              <w:rPr>
                <w:b w:val="false"/>
                <w:bCs w:val="false"/>
                <w:color w:val="1B1B1B"/>
                <w:sz w:val="20"/>
                <w:szCs w:val="20"/>
              </w:rPr>
              <w:t xml:space="preserve">Réservation formalisée avec délai de retrait et relance</w:t>
            </w:r>
          </w:p>
        </w:tc>
        <w:tc>
          <w:tcPr>
            <w:tcW w:type="dxa" w:w="2100"/>
            <w:tcMar>
              <w:top w:type="dxa" w:w="80"/>
              <w:left w:type="dxa" w:w="100"/>
              <w:bottom w:type="dxa" w:w="80"/>
              <w:right w:type="dxa" w:w="100"/>
            </w:tcMar>
          </w:tcPr>
          <w:p>
            <w:pPr>
              <w:jc w:val="left"/>
            </w:pPr>
            <w:r>
              <w:rPr>
                <w:b w:val="false"/>
                <w:bCs w:val="false"/>
                <w:color w:val="1B1B1B"/>
                <w:sz w:val="20"/>
                <w:szCs w:val="20"/>
              </w:rPr>
              <w:t xml:space="preserve">Moins d'articles réservés puis abandonnés</w:t>
            </w:r>
          </w:p>
        </w:tc>
      </w:tr>
      <w:tr>
        <w:tc>
          <w:tcPr>
            <w:tcW w:type="dxa" w:w="1950"/>
            <w:shd w:fill="F4F1EC" w:val="clear"/>
            <w:tcMar>
              <w:top w:type="dxa" w:w="80"/>
              <w:left w:type="dxa" w:w="100"/>
              <w:bottom w:type="dxa" w:w="80"/>
              <w:right w:type="dxa" w:w="100"/>
            </w:tcMar>
          </w:tcPr>
          <w:p>
            <w:pPr>
              <w:jc w:val="left"/>
            </w:pPr>
            <w:r>
              <w:rPr>
                <w:b w:val="false"/>
                <w:bCs w:val="false"/>
                <w:color w:val="1B1B1B"/>
                <w:sz w:val="20"/>
                <w:szCs w:val="20"/>
              </w:rPr>
              <w:t xml:space="preserve">LUX STREET LBV</w:t>
            </w:r>
          </w:p>
        </w:tc>
        <w:tc>
          <w:tcPr>
            <w:tcW w:type="dxa" w:w="2650"/>
            <w:shd w:fill="F4F1EC" w:val="clear"/>
            <w:tcMar>
              <w:top w:type="dxa" w:w="80"/>
              <w:left w:type="dxa" w:w="100"/>
              <w:bottom w:type="dxa" w:w="80"/>
              <w:right w:type="dxa" w:w="100"/>
            </w:tcMar>
          </w:tcPr>
          <w:p>
            <w:pPr>
              <w:jc w:val="left"/>
            </w:pPr>
            <w:r>
              <w:rPr>
                <w:b w:val="false"/>
                <w:bCs w:val="false"/>
                <w:color w:val="1B1B1B"/>
                <w:sz w:val="20"/>
                <w:szCs w:val="20"/>
              </w:rPr>
              <w:t xml:space="preserve">Drops en édition limitée : forte demande, gestion inéquitable des priorités</w:t>
            </w:r>
          </w:p>
        </w:tc>
        <w:tc>
          <w:tcPr>
            <w:tcW w:type="dxa" w:w="2650"/>
            <w:shd w:fill="F4F1EC" w:val="clear"/>
            <w:tcMar>
              <w:top w:type="dxa" w:w="80"/>
              <w:left w:type="dxa" w:w="100"/>
              <w:bottom w:type="dxa" w:w="80"/>
              <w:right w:type="dxa" w:w="100"/>
            </w:tcMar>
          </w:tcPr>
          <w:p>
            <w:pPr>
              <w:jc w:val="left"/>
            </w:pPr>
            <w:r>
              <w:rPr>
                <w:b w:val="false"/>
                <w:bCs w:val="false"/>
                <w:color w:val="1B1B1B"/>
                <w:sz w:val="20"/>
                <w:szCs w:val="20"/>
              </w:rPr>
              <w:t xml:space="preserve">File d'attente WhatsApp transparente, notification de disponibilité</w:t>
            </w:r>
          </w:p>
        </w:tc>
        <w:tc>
          <w:tcPr>
            <w:tcW w:type="dxa" w:w="2100"/>
            <w:shd w:fill="F4F1EC" w:val="clear"/>
            <w:tcMar>
              <w:top w:type="dxa" w:w="80"/>
              <w:left w:type="dxa" w:w="100"/>
              <w:bottom w:type="dxa" w:w="80"/>
              <w:right w:type="dxa" w:w="100"/>
            </w:tcMar>
          </w:tcPr>
          <w:p>
            <w:pPr>
              <w:jc w:val="left"/>
            </w:pPr>
            <w:r>
              <w:rPr>
                <w:b w:val="false"/>
                <w:bCs w:val="false"/>
                <w:color w:val="1B1B1B"/>
                <w:sz w:val="20"/>
                <w:szCs w:val="20"/>
              </w:rPr>
              <w:t xml:space="preserve">Clients mieux traités, image de marque renforcée</w:t>
            </w:r>
          </w:p>
        </w:tc>
      </w:tr>
    </w:tbl>
    <w:p>
      <w:r>
        <w:br w:type="page"/>
      </w:r>
    </w:p>
    <w:p>
      <w:pPr>
        <w:pStyle w:val="Heading1"/>
        <w:spacing w:after="200" w:before="400"/>
      </w:pPr>
      <w:r>
        <w:t xml:space="preserve">3. Segmentation client et cas concret : le fichier « Contact Numbers »</w:t>
      </w:r>
    </w:p>
    <w:p>
      <w:pPr>
        <w:spacing w:after="160"/>
      </w:pPr>
      <w:r>
        <w:t xml:space="preserve">Le groupe dispose déjà d'un premier fichier de contacts clients (« Contact Numbers.xlsx ») recensant des clientes ayant effectué un achat récent, avec leur numéro de téléphone, en vue d'une campagne marketing (ex. annonce d'une nouvelle collection ou d'une vente privée). Ce fichier illustre exactement le point de départ que la plateforme doit structurer et sécuriser.</w:t>
      </w:r>
    </w:p>
    <w:p>
      <w:pPr>
        <w:pStyle w:val="Heading2"/>
        <w:spacing w:after="150" w:before="300"/>
      </w:pPr>
      <w:r>
        <w:t xml:space="preserve">3.1 Ce que contient le fichier aujourd'hui</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2200"/>
        <w:gridCol w:w="3900"/>
        <w:gridCol w:w="3250"/>
      </w:tblGrid>
      <w:tr>
        <w:trPr>
          <w:tblHeader/>
        </w:trPr>
        <w:tc>
          <w:tcPr>
            <w:tcW w:type="dxa" w:w="2200"/>
            <w:shd w:fill="2B2B2B" w:val="clear"/>
            <w:tcMar>
              <w:top w:type="dxa" w:w="80"/>
              <w:left w:type="dxa" w:w="100"/>
              <w:bottom w:type="dxa" w:w="80"/>
              <w:right w:type="dxa" w:w="100"/>
            </w:tcMar>
          </w:tcPr>
          <w:p>
            <w:pPr>
              <w:jc w:val="left"/>
            </w:pPr>
            <w:r>
              <w:rPr>
                <w:b/>
                <w:bCs/>
                <w:color w:val="FFFFFF"/>
                <w:sz w:val="20"/>
                <w:szCs w:val="20"/>
              </w:rPr>
              <w:t xml:space="preserve">Colonne</w:t>
            </w:r>
          </w:p>
        </w:tc>
        <w:tc>
          <w:tcPr>
            <w:tcW w:type="dxa" w:w="3900"/>
            <w:shd w:fill="2B2B2B" w:val="clear"/>
            <w:tcMar>
              <w:top w:type="dxa" w:w="80"/>
              <w:left w:type="dxa" w:w="100"/>
              <w:bottom w:type="dxa" w:w="80"/>
              <w:right w:type="dxa" w:w="100"/>
            </w:tcMar>
          </w:tcPr>
          <w:p>
            <w:pPr>
              <w:jc w:val="left"/>
            </w:pPr>
            <w:r>
              <w:rPr>
                <w:b/>
                <w:bCs/>
                <w:color w:val="FFFFFF"/>
                <w:sz w:val="20"/>
                <w:szCs w:val="20"/>
              </w:rPr>
              <w:t xml:space="preserve">Contenu actuel</w:t>
            </w:r>
          </w:p>
        </w:tc>
        <w:tc>
          <w:tcPr>
            <w:tcW w:type="dxa" w:w="3250"/>
            <w:shd w:fill="2B2B2B" w:val="clear"/>
            <w:tcMar>
              <w:top w:type="dxa" w:w="80"/>
              <w:left w:type="dxa" w:w="100"/>
              <w:bottom w:type="dxa" w:w="80"/>
              <w:right w:type="dxa" w:w="100"/>
            </w:tcMar>
          </w:tcPr>
          <w:p>
            <w:pPr>
              <w:jc w:val="left"/>
            </w:pPr>
            <w:r>
              <w:rPr>
                <w:b/>
                <w:bCs/>
                <w:color w:val="FFFFFF"/>
                <w:sz w:val="20"/>
                <w:szCs w:val="20"/>
              </w:rPr>
              <w:t xml:space="preserve">Limite constatée</w:t>
            </w:r>
          </w:p>
        </w:tc>
      </w:tr>
      <w:tr>
        <w:tc>
          <w:tcPr>
            <w:tcW w:type="dxa" w:w="2200"/>
            <w:tcMar>
              <w:top w:type="dxa" w:w="80"/>
              <w:left w:type="dxa" w:w="100"/>
              <w:bottom w:type="dxa" w:w="80"/>
              <w:right w:type="dxa" w:w="100"/>
            </w:tcMar>
          </w:tcPr>
          <w:p>
            <w:pPr>
              <w:jc w:val="left"/>
            </w:pPr>
            <w:r>
              <w:rPr>
                <w:b w:val="false"/>
                <w:bCs w:val="false"/>
                <w:color w:val="1B1B1B"/>
                <w:sz w:val="20"/>
                <w:szCs w:val="20"/>
              </w:rPr>
              <w:t xml:space="preserve">Customer Name</w:t>
            </w:r>
          </w:p>
        </w:tc>
        <w:tc>
          <w:tcPr>
            <w:tcW w:type="dxa" w:w="3900"/>
            <w:tcMar>
              <w:top w:type="dxa" w:w="80"/>
              <w:left w:type="dxa" w:w="100"/>
              <w:bottom w:type="dxa" w:w="80"/>
              <w:right w:type="dxa" w:w="100"/>
            </w:tcMar>
          </w:tcPr>
          <w:p>
            <w:pPr>
              <w:jc w:val="left"/>
            </w:pPr>
            <w:r>
              <w:rPr>
                <w:b w:val="false"/>
                <w:bCs w:val="false"/>
                <w:color w:val="1B1B1B"/>
                <w:sz w:val="20"/>
                <w:szCs w:val="20"/>
              </w:rPr>
              <w:t xml:space="preserve">Prénom ou civilité + prénom de la cliente</w:t>
            </w:r>
          </w:p>
        </w:tc>
        <w:tc>
          <w:tcPr>
            <w:tcW w:type="dxa" w:w="3250"/>
            <w:tcMar>
              <w:top w:type="dxa" w:w="80"/>
              <w:left w:type="dxa" w:w="100"/>
              <w:bottom w:type="dxa" w:w="80"/>
              <w:right w:type="dxa" w:w="100"/>
            </w:tcMar>
          </w:tcPr>
          <w:p>
            <w:pPr>
              <w:jc w:val="left"/>
            </w:pPr>
            <w:r>
              <w:rPr>
                <w:b w:val="false"/>
                <w:bCs w:val="false"/>
                <w:color w:val="1B1B1B"/>
                <w:sz w:val="20"/>
                <w:szCs w:val="20"/>
              </w:rPr>
              <w:t xml:space="preserve">Pas de nom de famille, pas d'identifiant unique</w:t>
            </w:r>
          </w:p>
        </w:tc>
      </w:tr>
      <w:tr>
        <w:tc>
          <w:tcPr>
            <w:tcW w:type="dxa" w:w="2200"/>
            <w:shd w:fill="F4F1EC" w:val="clear"/>
            <w:tcMar>
              <w:top w:type="dxa" w:w="80"/>
              <w:left w:type="dxa" w:w="100"/>
              <w:bottom w:type="dxa" w:w="80"/>
              <w:right w:type="dxa" w:w="100"/>
            </w:tcMar>
          </w:tcPr>
          <w:p>
            <w:pPr>
              <w:jc w:val="left"/>
            </w:pPr>
            <w:r>
              <w:rPr>
                <w:b w:val="false"/>
                <w:bCs w:val="false"/>
                <w:color w:val="1B1B1B"/>
                <w:sz w:val="20"/>
                <w:szCs w:val="20"/>
              </w:rPr>
              <w:t xml:space="preserve">Phone Number</w:t>
            </w:r>
          </w:p>
        </w:tc>
        <w:tc>
          <w:tcPr>
            <w:tcW w:type="dxa" w:w="3900"/>
            <w:shd w:fill="F4F1EC" w:val="clear"/>
            <w:tcMar>
              <w:top w:type="dxa" w:w="80"/>
              <w:left w:type="dxa" w:w="100"/>
              <w:bottom w:type="dxa" w:w="80"/>
              <w:right w:type="dxa" w:w="100"/>
            </w:tcMar>
          </w:tcPr>
          <w:p>
            <w:pPr>
              <w:jc w:val="left"/>
            </w:pPr>
            <w:r>
              <w:rPr>
                <w:b w:val="false"/>
                <w:bCs w:val="false"/>
                <w:color w:val="1B1B1B"/>
                <w:sz w:val="20"/>
                <w:szCs w:val="20"/>
              </w:rPr>
              <w:t xml:space="preserve">Numéro gabonais au format +241 XX XX XX XX</w:t>
            </w:r>
          </w:p>
        </w:tc>
        <w:tc>
          <w:tcPr>
            <w:tcW w:type="dxa" w:w="3250"/>
            <w:shd w:fill="F4F1EC" w:val="clear"/>
            <w:tcMar>
              <w:top w:type="dxa" w:w="80"/>
              <w:left w:type="dxa" w:w="100"/>
              <w:bottom w:type="dxa" w:w="80"/>
              <w:right w:type="dxa" w:w="100"/>
            </w:tcMar>
          </w:tcPr>
          <w:p>
            <w:pPr>
              <w:jc w:val="left"/>
            </w:pPr>
            <w:r>
              <w:rPr>
                <w:b w:val="false"/>
                <w:bCs w:val="false"/>
                <w:color w:val="1B1B1B"/>
                <w:sz w:val="20"/>
                <w:szCs w:val="20"/>
              </w:rPr>
              <w:t xml:space="preserve">Pas de statut de consentement ni de source associée</w:t>
            </w:r>
          </w:p>
        </w:tc>
      </w:tr>
    </w:tbl>
    <w:p>
      <w:pPr>
        <w:spacing w:after="160"/>
      </w:pPr>
      <w:r>
        <w:t xml:space="preserve">Ce format simple (deux colonnes) est un bon point de départ opérationnel, mais il ne permet ni de tracer le consentement WhatsApp (obligatoire pour les campagnes marketing), ni de rattacher un contact à une boutique, une marque préférée, un montant dépensé ou une date d'achat. La plateforme doit absorber ce type de fichier à l'import, puis l'enrichir automatiquement.</w:t>
      </w:r>
    </w:p>
    <w:p>
      <w:pPr>
        <w:pStyle w:val="Heading2"/>
        <w:spacing w:after="150" w:before="300"/>
      </w:pPr>
      <w:r>
        <w:t xml:space="preserve">3.2 Modèle de fiche contact cible pour le groupe</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2600"/>
        <w:gridCol w:w="2850"/>
        <w:gridCol w:w="2900"/>
      </w:tblGrid>
      <w:tr>
        <w:trPr>
          <w:tblHeader/>
        </w:trPr>
        <w:tc>
          <w:tcPr>
            <w:tcW w:type="dxa" w:w="2600"/>
            <w:shd w:fill="2B2B2B" w:val="clear"/>
            <w:tcMar>
              <w:top w:type="dxa" w:w="80"/>
              <w:left w:type="dxa" w:w="100"/>
              <w:bottom w:type="dxa" w:w="80"/>
              <w:right w:type="dxa" w:w="100"/>
            </w:tcMar>
          </w:tcPr>
          <w:p>
            <w:pPr>
              <w:jc w:val="left"/>
            </w:pPr>
            <w:r>
              <w:rPr>
                <w:b/>
                <w:bCs/>
                <w:color w:val="FFFFFF"/>
                <w:sz w:val="20"/>
                <w:szCs w:val="20"/>
              </w:rPr>
              <w:t xml:space="preserve">Champ</w:t>
            </w:r>
          </w:p>
        </w:tc>
        <w:tc>
          <w:tcPr>
            <w:tcW w:type="dxa" w:w="2850"/>
            <w:shd w:fill="2B2B2B" w:val="clear"/>
            <w:tcMar>
              <w:top w:type="dxa" w:w="80"/>
              <w:left w:type="dxa" w:w="100"/>
              <w:bottom w:type="dxa" w:w="80"/>
              <w:right w:type="dxa" w:w="100"/>
            </w:tcMar>
          </w:tcPr>
          <w:p>
            <w:pPr>
              <w:jc w:val="left"/>
            </w:pPr>
            <w:r>
              <w:rPr>
                <w:b/>
                <w:bCs/>
                <w:color w:val="FFFFFF"/>
                <w:sz w:val="20"/>
                <w:szCs w:val="20"/>
              </w:rPr>
              <w:t xml:space="preserve">Exemple</w:t>
            </w:r>
          </w:p>
        </w:tc>
        <w:tc>
          <w:tcPr>
            <w:tcW w:type="dxa" w:w="2900"/>
            <w:shd w:fill="2B2B2B" w:val="clear"/>
            <w:tcMar>
              <w:top w:type="dxa" w:w="80"/>
              <w:left w:type="dxa" w:w="100"/>
              <w:bottom w:type="dxa" w:w="80"/>
              <w:right w:type="dxa" w:w="100"/>
            </w:tcMar>
          </w:tcPr>
          <w:p>
            <w:pPr>
              <w:jc w:val="left"/>
            </w:pPr>
            <w:r>
              <w:rPr>
                <w:b/>
                <w:bCs/>
                <w:color w:val="FFFFFF"/>
                <w:sz w:val="20"/>
                <w:szCs w:val="20"/>
              </w:rPr>
              <w:t xml:space="preserve">Usage</w:t>
            </w:r>
          </w:p>
        </w:tc>
      </w:tr>
      <w:tr>
        <w:tc>
          <w:tcPr>
            <w:tcW w:type="dxa" w:w="2600"/>
            <w:tcMar>
              <w:top w:type="dxa" w:w="80"/>
              <w:left w:type="dxa" w:w="100"/>
              <w:bottom w:type="dxa" w:w="80"/>
              <w:right w:type="dxa" w:w="100"/>
            </w:tcMar>
          </w:tcPr>
          <w:p>
            <w:pPr>
              <w:jc w:val="left"/>
            </w:pPr>
            <w:r>
              <w:rPr>
                <w:b w:val="false"/>
                <w:bCs w:val="false"/>
                <w:color w:val="1B1B1B"/>
                <w:sz w:val="20"/>
                <w:szCs w:val="20"/>
              </w:rPr>
              <w:t xml:space="preserve">Nom complet</w:t>
            </w:r>
          </w:p>
        </w:tc>
        <w:tc>
          <w:tcPr>
            <w:tcW w:type="dxa" w:w="2850"/>
            <w:tcMar>
              <w:top w:type="dxa" w:w="80"/>
              <w:left w:type="dxa" w:w="100"/>
              <w:bottom w:type="dxa" w:w="80"/>
              <w:right w:type="dxa" w:w="100"/>
            </w:tcMar>
          </w:tcPr>
          <w:p>
            <w:pPr>
              <w:jc w:val="left"/>
            </w:pPr>
            <w:r>
              <w:rPr>
                <w:b w:val="false"/>
                <w:bCs w:val="false"/>
                <w:color w:val="1B1B1B"/>
                <w:sz w:val="20"/>
                <w:szCs w:val="20"/>
              </w:rPr>
              <w:t xml:space="preserve">Mme Amanda OBAME</w:t>
            </w:r>
          </w:p>
        </w:tc>
        <w:tc>
          <w:tcPr>
            <w:tcW w:type="dxa" w:w="2900"/>
            <w:tcMar>
              <w:top w:type="dxa" w:w="80"/>
              <w:left w:type="dxa" w:w="100"/>
              <w:bottom w:type="dxa" w:w="80"/>
              <w:right w:type="dxa" w:w="100"/>
            </w:tcMar>
          </w:tcPr>
          <w:p>
            <w:pPr>
              <w:jc w:val="left"/>
            </w:pPr>
            <w:r>
              <w:rPr>
                <w:b w:val="false"/>
                <w:bCs w:val="false"/>
                <w:color w:val="1B1B1B"/>
                <w:sz w:val="20"/>
                <w:szCs w:val="20"/>
              </w:rPr>
              <w:t xml:space="preserve">Identification et personnalisation des messages</w:t>
            </w:r>
          </w:p>
        </w:tc>
      </w:tr>
      <w:tr>
        <w:tc>
          <w:tcPr>
            <w:tcW w:type="dxa" w:w="2600"/>
            <w:shd w:fill="F4F1EC" w:val="clear"/>
            <w:tcMar>
              <w:top w:type="dxa" w:w="80"/>
              <w:left w:type="dxa" w:w="100"/>
              <w:bottom w:type="dxa" w:w="80"/>
              <w:right w:type="dxa" w:w="100"/>
            </w:tcMar>
          </w:tcPr>
          <w:p>
            <w:pPr>
              <w:jc w:val="left"/>
            </w:pPr>
            <w:r>
              <w:rPr>
                <w:b w:val="false"/>
                <w:bCs w:val="false"/>
                <w:color w:val="1B1B1B"/>
                <w:sz w:val="20"/>
                <w:szCs w:val="20"/>
              </w:rPr>
              <w:t xml:space="preserve">Téléphone (format international)</w:t>
            </w:r>
          </w:p>
        </w:tc>
        <w:tc>
          <w:tcPr>
            <w:tcW w:type="dxa" w:w="2850"/>
            <w:shd w:fill="F4F1EC" w:val="clear"/>
            <w:tcMar>
              <w:top w:type="dxa" w:w="80"/>
              <w:left w:type="dxa" w:w="100"/>
              <w:bottom w:type="dxa" w:w="80"/>
              <w:right w:type="dxa" w:w="100"/>
            </w:tcMar>
          </w:tcPr>
          <w:p>
            <w:pPr>
              <w:jc w:val="left"/>
            </w:pPr>
            <w:r>
              <w:rPr>
                <w:b w:val="false"/>
                <w:bCs w:val="false"/>
                <w:color w:val="1B1B1B"/>
                <w:sz w:val="20"/>
                <w:szCs w:val="20"/>
              </w:rPr>
              <w:t xml:space="preserve">+241 74 12 97 82</w:t>
            </w:r>
          </w:p>
        </w:tc>
        <w:tc>
          <w:tcPr>
            <w:tcW w:type="dxa" w:w="2900"/>
            <w:shd w:fill="F4F1EC" w:val="clear"/>
            <w:tcMar>
              <w:top w:type="dxa" w:w="80"/>
              <w:left w:type="dxa" w:w="100"/>
              <w:bottom w:type="dxa" w:w="80"/>
              <w:right w:type="dxa" w:w="100"/>
            </w:tcMar>
          </w:tcPr>
          <w:p>
            <w:pPr>
              <w:jc w:val="left"/>
            </w:pPr>
            <w:r>
              <w:rPr>
                <w:b w:val="false"/>
                <w:bCs w:val="false"/>
                <w:color w:val="1B1B1B"/>
                <w:sz w:val="20"/>
                <w:szCs w:val="20"/>
              </w:rPr>
              <w:t xml:space="preserve">Envoi WhatsApp via Cloud API</w:t>
            </w:r>
          </w:p>
        </w:tc>
      </w:tr>
      <w:tr>
        <w:tc>
          <w:tcPr>
            <w:tcW w:type="dxa" w:w="2600"/>
            <w:tcMar>
              <w:top w:type="dxa" w:w="80"/>
              <w:left w:type="dxa" w:w="100"/>
              <w:bottom w:type="dxa" w:w="80"/>
              <w:right w:type="dxa" w:w="100"/>
            </w:tcMar>
          </w:tcPr>
          <w:p>
            <w:pPr>
              <w:jc w:val="left"/>
            </w:pPr>
            <w:r>
              <w:rPr>
                <w:b w:val="false"/>
                <w:bCs w:val="false"/>
                <w:color w:val="1B1B1B"/>
                <w:sz w:val="20"/>
                <w:szCs w:val="20"/>
              </w:rPr>
              <w:t xml:space="preserve">Boutique(s) fréquentée(s)</w:t>
            </w:r>
          </w:p>
        </w:tc>
        <w:tc>
          <w:tcPr>
            <w:tcW w:type="dxa" w:w="2850"/>
            <w:tcMar>
              <w:top w:type="dxa" w:w="80"/>
              <w:left w:type="dxa" w:w="100"/>
              <w:bottom w:type="dxa" w:w="80"/>
              <w:right w:type="dxa" w:w="100"/>
            </w:tcMar>
          </w:tcPr>
          <w:p>
            <w:pPr>
              <w:jc w:val="left"/>
            </w:pPr>
            <w:r>
              <w:rPr>
                <w:b w:val="false"/>
                <w:bCs w:val="false"/>
                <w:color w:val="1B1B1B"/>
                <w:sz w:val="20"/>
                <w:szCs w:val="20"/>
              </w:rPr>
              <w:t xml:space="preserve">Aura Femme, Marqueterie 241</w:t>
            </w:r>
          </w:p>
        </w:tc>
        <w:tc>
          <w:tcPr>
            <w:tcW w:type="dxa" w:w="2900"/>
            <w:tcMar>
              <w:top w:type="dxa" w:w="80"/>
              <w:left w:type="dxa" w:w="100"/>
              <w:bottom w:type="dxa" w:w="80"/>
              <w:right w:type="dxa" w:w="100"/>
            </w:tcMar>
          </w:tcPr>
          <w:p>
            <w:pPr>
              <w:jc w:val="left"/>
            </w:pPr>
            <w:r>
              <w:rPr>
                <w:b w:val="false"/>
                <w:bCs w:val="false"/>
                <w:color w:val="1B1B1B"/>
                <w:sz w:val="20"/>
                <w:szCs w:val="20"/>
              </w:rPr>
              <w:t xml:space="preserve">Vue consolidée groupe, ciblage par enseigne</w:t>
            </w:r>
          </w:p>
        </w:tc>
      </w:tr>
      <w:tr>
        <w:tc>
          <w:tcPr>
            <w:tcW w:type="dxa" w:w="2600"/>
            <w:shd w:fill="F4F1EC" w:val="clear"/>
            <w:tcMar>
              <w:top w:type="dxa" w:w="80"/>
              <w:left w:type="dxa" w:w="100"/>
              <w:bottom w:type="dxa" w:w="80"/>
              <w:right w:type="dxa" w:w="100"/>
            </w:tcMar>
          </w:tcPr>
          <w:p>
            <w:pPr>
              <w:jc w:val="left"/>
            </w:pPr>
            <w:r>
              <w:rPr>
                <w:b w:val="false"/>
                <w:bCs w:val="false"/>
                <w:color w:val="1B1B1B"/>
                <w:sz w:val="20"/>
                <w:szCs w:val="20"/>
              </w:rPr>
              <w:t xml:space="preserve">Marque préférée</w:t>
            </w:r>
          </w:p>
        </w:tc>
        <w:tc>
          <w:tcPr>
            <w:tcW w:type="dxa" w:w="2850"/>
            <w:shd w:fill="F4F1EC" w:val="clear"/>
            <w:tcMar>
              <w:top w:type="dxa" w:w="80"/>
              <w:left w:type="dxa" w:w="100"/>
              <w:bottom w:type="dxa" w:w="80"/>
              <w:right w:type="dxa" w:w="100"/>
            </w:tcMar>
          </w:tcPr>
          <w:p>
            <w:pPr>
              <w:jc w:val="left"/>
            </w:pPr>
            <w:r>
              <w:rPr>
                <w:b w:val="false"/>
                <w:bCs w:val="false"/>
                <w:color w:val="1B1B1B"/>
                <w:sz w:val="20"/>
                <w:szCs w:val="20"/>
              </w:rPr>
              <w:t xml:space="preserve">Aura Femme</w:t>
            </w:r>
          </w:p>
        </w:tc>
        <w:tc>
          <w:tcPr>
            <w:tcW w:type="dxa" w:w="2900"/>
            <w:shd w:fill="F4F1EC" w:val="clear"/>
            <w:tcMar>
              <w:top w:type="dxa" w:w="80"/>
              <w:left w:type="dxa" w:w="100"/>
              <w:bottom w:type="dxa" w:w="80"/>
              <w:right w:type="dxa" w:w="100"/>
            </w:tcMar>
          </w:tcPr>
          <w:p>
            <w:pPr>
              <w:jc w:val="left"/>
            </w:pPr>
            <w:r>
              <w:rPr>
                <w:b w:val="false"/>
                <w:bCs w:val="false"/>
                <w:color w:val="1B1B1B"/>
                <w:sz w:val="20"/>
                <w:szCs w:val="20"/>
              </w:rPr>
              <w:t xml:space="preserve">Priorité d'envoi des nouveautés</w:t>
            </w:r>
          </w:p>
        </w:tc>
      </w:tr>
      <w:tr>
        <w:tc>
          <w:tcPr>
            <w:tcW w:type="dxa" w:w="2600"/>
            <w:tcMar>
              <w:top w:type="dxa" w:w="80"/>
              <w:left w:type="dxa" w:w="100"/>
              <w:bottom w:type="dxa" w:w="80"/>
              <w:right w:type="dxa" w:w="100"/>
            </w:tcMar>
          </w:tcPr>
          <w:p>
            <w:pPr>
              <w:jc w:val="left"/>
            </w:pPr>
            <w:r>
              <w:rPr>
                <w:b w:val="false"/>
                <w:bCs w:val="false"/>
                <w:color w:val="1B1B1B"/>
                <w:sz w:val="20"/>
                <w:szCs w:val="20"/>
              </w:rPr>
              <w:t xml:space="preserve">Taille / pointure</w:t>
            </w:r>
          </w:p>
        </w:tc>
        <w:tc>
          <w:tcPr>
            <w:tcW w:type="dxa" w:w="2850"/>
            <w:tcMar>
              <w:top w:type="dxa" w:w="80"/>
              <w:left w:type="dxa" w:w="100"/>
              <w:bottom w:type="dxa" w:w="80"/>
              <w:right w:type="dxa" w:w="100"/>
            </w:tcMar>
          </w:tcPr>
          <w:p>
            <w:pPr>
              <w:jc w:val="left"/>
            </w:pPr>
            <w:r>
              <w:rPr>
                <w:b w:val="false"/>
                <w:bCs w:val="false"/>
                <w:color w:val="1B1B1B"/>
                <w:sz w:val="20"/>
                <w:szCs w:val="20"/>
              </w:rPr>
              <w:t xml:space="preserve">40 / 38 (chaussures)</w:t>
            </w:r>
          </w:p>
        </w:tc>
        <w:tc>
          <w:tcPr>
            <w:tcW w:type="dxa" w:w="2900"/>
            <w:tcMar>
              <w:top w:type="dxa" w:w="80"/>
              <w:left w:type="dxa" w:w="100"/>
              <w:bottom w:type="dxa" w:w="80"/>
              <w:right w:type="dxa" w:w="100"/>
            </w:tcMar>
          </w:tcPr>
          <w:p>
            <w:pPr>
              <w:jc w:val="left"/>
            </w:pPr>
            <w:r>
              <w:rPr>
                <w:b w:val="false"/>
                <w:bCs w:val="false"/>
                <w:color w:val="1B1B1B"/>
                <w:sz w:val="20"/>
                <w:szCs w:val="20"/>
              </w:rPr>
              <w:t xml:space="preserve">Alertes de réassort pertinentes</w:t>
            </w:r>
          </w:p>
        </w:tc>
      </w:tr>
      <w:tr>
        <w:tc>
          <w:tcPr>
            <w:tcW w:type="dxa" w:w="2600"/>
            <w:shd w:fill="F4F1EC" w:val="clear"/>
            <w:tcMar>
              <w:top w:type="dxa" w:w="80"/>
              <w:left w:type="dxa" w:w="100"/>
              <w:bottom w:type="dxa" w:w="80"/>
              <w:right w:type="dxa" w:w="100"/>
            </w:tcMar>
          </w:tcPr>
          <w:p>
            <w:pPr>
              <w:jc w:val="left"/>
            </w:pPr>
            <w:r>
              <w:rPr>
                <w:b w:val="false"/>
                <w:bCs w:val="false"/>
                <w:color w:val="1B1B1B"/>
                <w:sz w:val="20"/>
                <w:szCs w:val="20"/>
              </w:rPr>
              <w:t xml:space="preserve">Montant total dépensé</w:t>
            </w:r>
          </w:p>
        </w:tc>
        <w:tc>
          <w:tcPr>
            <w:tcW w:type="dxa" w:w="2850"/>
            <w:shd w:fill="F4F1EC" w:val="clear"/>
            <w:tcMar>
              <w:top w:type="dxa" w:w="80"/>
              <w:left w:type="dxa" w:w="100"/>
              <w:bottom w:type="dxa" w:w="80"/>
              <w:right w:type="dxa" w:w="100"/>
            </w:tcMar>
          </w:tcPr>
          <w:p>
            <w:pPr>
              <w:jc w:val="left"/>
            </w:pPr>
            <w:r>
              <w:rPr>
                <w:b w:val="false"/>
                <w:bCs w:val="false"/>
                <w:color w:val="1B1B1B"/>
                <w:sz w:val="20"/>
                <w:szCs w:val="20"/>
              </w:rPr>
              <w:t xml:space="preserve">1 250 000 FCFA</w:t>
            </w:r>
          </w:p>
        </w:tc>
        <w:tc>
          <w:tcPr>
            <w:tcW w:type="dxa" w:w="2900"/>
            <w:shd w:fill="F4F1EC" w:val="clear"/>
            <w:tcMar>
              <w:top w:type="dxa" w:w="80"/>
              <w:left w:type="dxa" w:w="100"/>
              <w:bottom w:type="dxa" w:w="80"/>
              <w:right w:type="dxa" w:w="100"/>
            </w:tcMar>
          </w:tcPr>
          <w:p>
            <w:pPr>
              <w:jc w:val="left"/>
            </w:pPr>
            <w:r>
              <w:rPr>
                <w:b w:val="false"/>
                <w:bCs w:val="false"/>
                <w:color w:val="1B1B1B"/>
                <w:sz w:val="20"/>
                <w:szCs w:val="20"/>
              </w:rPr>
              <w:t xml:space="preserve">Segmentation VIP</w:t>
            </w:r>
          </w:p>
        </w:tc>
      </w:tr>
      <w:tr>
        <w:tc>
          <w:tcPr>
            <w:tcW w:type="dxa" w:w="2600"/>
            <w:tcMar>
              <w:top w:type="dxa" w:w="80"/>
              <w:left w:type="dxa" w:w="100"/>
              <w:bottom w:type="dxa" w:w="80"/>
              <w:right w:type="dxa" w:w="100"/>
            </w:tcMar>
          </w:tcPr>
          <w:p>
            <w:pPr>
              <w:jc w:val="left"/>
            </w:pPr>
            <w:r>
              <w:rPr>
                <w:b w:val="false"/>
                <w:bCs w:val="false"/>
                <w:color w:val="1B1B1B"/>
                <w:sz w:val="20"/>
                <w:szCs w:val="20"/>
              </w:rPr>
              <w:t xml:space="preserve">Date du dernier achat</w:t>
            </w:r>
          </w:p>
        </w:tc>
        <w:tc>
          <w:tcPr>
            <w:tcW w:type="dxa" w:w="2850"/>
            <w:tcMar>
              <w:top w:type="dxa" w:w="80"/>
              <w:left w:type="dxa" w:w="100"/>
              <w:bottom w:type="dxa" w:w="80"/>
              <w:right w:type="dxa" w:w="100"/>
            </w:tcMar>
          </w:tcPr>
          <w:p>
            <w:pPr>
              <w:jc w:val="left"/>
            </w:pPr>
            <w:r>
              <w:rPr>
                <w:b w:val="false"/>
                <w:bCs w:val="false"/>
                <w:color w:val="1B1B1B"/>
                <w:sz w:val="20"/>
                <w:szCs w:val="20"/>
              </w:rPr>
              <w:t xml:space="preserve">12/09/2026</w:t>
            </w:r>
          </w:p>
        </w:tc>
        <w:tc>
          <w:tcPr>
            <w:tcW w:type="dxa" w:w="2900"/>
            <w:tcMar>
              <w:top w:type="dxa" w:w="80"/>
              <w:left w:type="dxa" w:w="100"/>
              <w:bottom w:type="dxa" w:w="80"/>
              <w:right w:type="dxa" w:w="100"/>
            </w:tcMar>
          </w:tcPr>
          <w:p>
            <w:pPr>
              <w:jc w:val="left"/>
            </w:pPr>
            <w:r>
              <w:rPr>
                <w:b w:val="false"/>
                <w:bCs w:val="false"/>
                <w:color w:val="1B1B1B"/>
                <w:sz w:val="20"/>
                <w:szCs w:val="20"/>
              </w:rPr>
              <w:t xml:space="preserve">Détection de client inactif</w:t>
            </w:r>
          </w:p>
        </w:tc>
      </w:tr>
      <w:tr>
        <w:tc>
          <w:tcPr>
            <w:tcW w:type="dxa" w:w="2600"/>
            <w:shd w:fill="F4F1EC" w:val="clear"/>
            <w:tcMar>
              <w:top w:type="dxa" w:w="80"/>
              <w:left w:type="dxa" w:w="100"/>
              <w:bottom w:type="dxa" w:w="80"/>
              <w:right w:type="dxa" w:w="100"/>
            </w:tcMar>
          </w:tcPr>
          <w:p>
            <w:pPr>
              <w:jc w:val="left"/>
            </w:pPr>
            <w:r>
              <w:rPr>
                <w:b w:val="false"/>
                <w:bCs w:val="false"/>
                <w:color w:val="1B1B1B"/>
                <w:sz w:val="20"/>
                <w:szCs w:val="20"/>
              </w:rPr>
              <w:t xml:space="preserve">Statut de consentement WhatsApp</w:t>
            </w:r>
          </w:p>
        </w:tc>
        <w:tc>
          <w:tcPr>
            <w:tcW w:type="dxa" w:w="2850"/>
            <w:shd w:fill="F4F1EC" w:val="clear"/>
            <w:tcMar>
              <w:top w:type="dxa" w:w="80"/>
              <w:left w:type="dxa" w:w="100"/>
              <w:bottom w:type="dxa" w:w="80"/>
              <w:right w:type="dxa" w:w="100"/>
            </w:tcMar>
          </w:tcPr>
          <w:p>
            <w:pPr>
              <w:jc w:val="left"/>
            </w:pPr>
            <w:r>
              <w:rPr>
                <w:b w:val="false"/>
                <w:bCs w:val="false"/>
                <w:color w:val="1B1B1B"/>
                <w:sz w:val="20"/>
                <w:szCs w:val="20"/>
              </w:rPr>
              <w:t xml:space="preserve">Opt-in actif</w:t>
            </w:r>
          </w:p>
        </w:tc>
        <w:tc>
          <w:tcPr>
            <w:tcW w:type="dxa" w:w="2900"/>
            <w:shd w:fill="F4F1EC" w:val="clear"/>
            <w:tcMar>
              <w:top w:type="dxa" w:w="80"/>
              <w:left w:type="dxa" w:w="100"/>
              <w:bottom w:type="dxa" w:w="80"/>
              <w:right w:type="dxa" w:w="100"/>
            </w:tcMar>
          </w:tcPr>
          <w:p>
            <w:pPr>
              <w:jc w:val="left"/>
            </w:pPr>
            <w:r>
              <w:rPr>
                <w:b w:val="false"/>
                <w:bCs w:val="false"/>
                <w:color w:val="1B1B1B"/>
                <w:sz w:val="20"/>
                <w:szCs w:val="20"/>
              </w:rPr>
              <w:t xml:space="preserve">Conformité avant toute campagne</w:t>
            </w:r>
          </w:p>
        </w:tc>
      </w:tr>
      <w:tr>
        <w:tc>
          <w:tcPr>
            <w:tcW w:type="dxa" w:w="2600"/>
            <w:tcMar>
              <w:top w:type="dxa" w:w="80"/>
              <w:left w:type="dxa" w:w="100"/>
              <w:bottom w:type="dxa" w:w="80"/>
              <w:right w:type="dxa" w:w="100"/>
            </w:tcMar>
          </w:tcPr>
          <w:p>
            <w:pPr>
              <w:jc w:val="left"/>
            </w:pPr>
            <w:r>
              <w:rPr>
                <w:b w:val="false"/>
                <w:bCs w:val="false"/>
                <w:color w:val="1B1B1B"/>
                <w:sz w:val="20"/>
                <w:szCs w:val="20"/>
              </w:rPr>
              <w:t xml:space="preserve">Date et canal du consentement</w:t>
            </w:r>
          </w:p>
        </w:tc>
        <w:tc>
          <w:tcPr>
            <w:tcW w:type="dxa" w:w="2850"/>
            <w:tcMar>
              <w:top w:type="dxa" w:w="80"/>
              <w:left w:type="dxa" w:w="100"/>
              <w:bottom w:type="dxa" w:w="80"/>
              <w:right w:type="dxa" w:w="100"/>
            </w:tcMar>
          </w:tcPr>
          <w:p>
            <w:pPr>
              <w:jc w:val="left"/>
            </w:pPr>
            <w:r>
              <w:rPr>
                <w:b w:val="false"/>
                <w:bCs w:val="false"/>
                <w:color w:val="1B1B1B"/>
                <w:sz w:val="20"/>
                <w:szCs w:val="20"/>
              </w:rPr>
              <w:t xml:space="preserve">En boutique, 12/09/2026</w:t>
            </w:r>
          </w:p>
        </w:tc>
        <w:tc>
          <w:tcPr>
            <w:tcW w:type="dxa" w:w="2900"/>
            <w:tcMar>
              <w:top w:type="dxa" w:w="80"/>
              <w:left w:type="dxa" w:w="100"/>
              <w:bottom w:type="dxa" w:w="80"/>
              <w:right w:type="dxa" w:w="100"/>
            </w:tcMar>
          </w:tcPr>
          <w:p>
            <w:pPr>
              <w:jc w:val="left"/>
            </w:pPr>
            <w:r>
              <w:rPr>
                <w:b w:val="false"/>
                <w:bCs w:val="false"/>
                <w:color w:val="1B1B1B"/>
                <w:sz w:val="20"/>
                <w:szCs w:val="20"/>
              </w:rPr>
              <w:t xml:space="preserve">Preuve d'audit</w:t>
            </w:r>
          </w:p>
        </w:tc>
      </w:tr>
      <w:tr>
        <w:tc>
          <w:tcPr>
            <w:tcW w:type="dxa" w:w="2600"/>
            <w:shd w:fill="F4F1EC" w:val="clear"/>
            <w:tcMar>
              <w:top w:type="dxa" w:w="80"/>
              <w:left w:type="dxa" w:w="100"/>
              <w:bottom w:type="dxa" w:w="80"/>
              <w:right w:type="dxa" w:w="100"/>
            </w:tcMar>
          </w:tcPr>
          <w:p>
            <w:pPr>
              <w:jc w:val="left"/>
            </w:pPr>
            <w:r>
              <w:rPr>
                <w:b w:val="false"/>
                <w:bCs w:val="false"/>
                <w:color w:val="1B1B1B"/>
                <w:sz w:val="20"/>
                <w:szCs w:val="20"/>
              </w:rPr>
              <w:t xml:space="preserve">Tag fidélité</w:t>
            </w:r>
          </w:p>
        </w:tc>
        <w:tc>
          <w:tcPr>
            <w:tcW w:type="dxa" w:w="2850"/>
            <w:shd w:fill="F4F1EC" w:val="clear"/>
            <w:tcMar>
              <w:top w:type="dxa" w:w="80"/>
              <w:left w:type="dxa" w:w="100"/>
              <w:bottom w:type="dxa" w:w="80"/>
              <w:right w:type="dxa" w:w="100"/>
            </w:tcMar>
          </w:tcPr>
          <w:p>
            <w:pPr>
              <w:jc w:val="left"/>
            </w:pPr>
            <w:r>
              <w:rPr>
                <w:b w:val="false"/>
                <w:bCs w:val="false"/>
                <w:color w:val="1B1B1B"/>
                <w:sz w:val="20"/>
                <w:szCs w:val="20"/>
              </w:rPr>
              <w:t xml:space="preserve">VIP, Nouvelle cliente, Inactive</w:t>
            </w:r>
          </w:p>
        </w:tc>
        <w:tc>
          <w:tcPr>
            <w:tcW w:type="dxa" w:w="2900"/>
            <w:shd w:fill="F4F1EC" w:val="clear"/>
            <w:tcMar>
              <w:top w:type="dxa" w:w="80"/>
              <w:left w:type="dxa" w:w="100"/>
              <w:bottom w:type="dxa" w:w="80"/>
              <w:right w:type="dxa" w:w="100"/>
            </w:tcMar>
          </w:tcPr>
          <w:p>
            <w:pPr>
              <w:jc w:val="left"/>
            </w:pPr>
            <w:r>
              <w:rPr>
                <w:b w:val="false"/>
                <w:bCs w:val="false"/>
                <w:color w:val="1B1B1B"/>
                <w:sz w:val="20"/>
                <w:szCs w:val="20"/>
              </w:rPr>
              <w:t xml:space="preserve">Choix du bon message</w:t>
            </w:r>
          </w:p>
        </w:tc>
      </w:tr>
    </w:tbl>
    <w:p>
      <w:pPr>
        <w:pStyle w:val="Heading2"/>
        <w:spacing w:after="150" w:before="300"/>
      </w:pPr>
      <w:r>
        <w:t xml:space="preserve">3.3 Segments utiles pour les campagnes du groupe</w:t>
      </w:r>
    </w:p>
    <w:p>
      <w:pPr>
        <w:pStyle w:val="ListParagraph"/>
        <w:numPr>
          <w:ilvl w:val="0"/>
          <w:numId w:val="1"/>
        </w:numPr>
        <w:spacing w:after="80"/>
      </w:pPr>
      <w:r>
        <w:t xml:space="preserve">Clientes ayant acheté au cours des 90 derniers jours, toutes boutiques confondues</w:t>
      </w:r>
    </w:p>
    <w:p>
      <w:pPr>
        <w:pStyle w:val="ListParagraph"/>
        <w:numPr>
          <w:ilvl w:val="0"/>
          <w:numId w:val="1"/>
        </w:numPr>
        <w:spacing w:after="80"/>
      </w:pPr>
      <w:r>
        <w:t xml:space="preserve">Clientes VIP (montant cumulé au-delà d'un seuil défini par la direction)</w:t>
      </w:r>
    </w:p>
    <w:p>
      <w:pPr>
        <w:pStyle w:val="ListParagraph"/>
        <w:numPr>
          <w:ilvl w:val="0"/>
          <w:numId w:val="1"/>
        </w:numPr>
        <w:spacing w:after="80"/>
      </w:pPr>
      <w:r>
        <w:t xml:space="preserve">Clientes d'une boutique précise n'ayant jamais acheté dans une autre enseigne du groupe (opportunité de vente croisée)</w:t>
      </w:r>
    </w:p>
    <w:p>
      <w:pPr>
        <w:pStyle w:val="ListParagraph"/>
        <w:numPr>
          <w:ilvl w:val="0"/>
          <w:numId w:val="1"/>
        </w:numPr>
        <w:spacing w:after="80"/>
      </w:pPr>
      <w:r>
        <w:t xml:space="preserve">Contacts en attente de réassort sur une taille précise</w:t>
      </w:r>
    </w:p>
    <w:p>
      <w:pPr>
        <w:pStyle w:val="ListParagraph"/>
        <w:numPr>
          <w:ilvl w:val="0"/>
          <w:numId w:val="1"/>
        </w:numPr>
        <w:spacing w:after="80"/>
      </w:pPr>
      <w:r>
        <w:t xml:space="preserve">Clientes inactives depuis plus de 6 mois</w:t>
      </w:r>
    </w:p>
    <w:p>
      <w:pPr>
        <w:pStyle w:val="ListParagraph"/>
        <w:numPr>
          <w:ilvl w:val="0"/>
          <w:numId w:val="1"/>
        </w:numPr>
        <w:spacing w:after="80"/>
      </w:pPr>
      <w:r>
        <w:t xml:space="preserve">Contacts ayant réservé un article sans être venus le retirer</w:t>
      </w:r>
    </w:p>
    <w:p>
      <w:pPr>
        <w:pStyle w:val="ListParagraph"/>
        <w:numPr>
          <w:ilvl w:val="0"/>
          <w:numId w:val="1"/>
        </w:numPr>
        <w:spacing w:after="80"/>
      </w:pPr>
      <w:r>
        <w:t xml:space="preserve">Contacts ayant donné leur opt-in WhatsApp en boutique lors d'un achat récent (cas du fichier « Contact Numbers »)</w:t>
      </w:r>
    </w:p>
    <w:p>
      <w:pPr>
        <w:pStyle w:val="Heading2"/>
        <w:spacing w:after="150" w:before="300"/>
      </w:pPr>
      <w:r>
        <w:t xml:space="preserve">3.4 Point de conformité important</w:t>
      </w:r>
    </w:p>
    <w:p>
      <w:pPr>
        <w:spacing w:after="160"/>
      </w:pPr>
      <w:r>
        <w:t xml:space="preserve">Le fichier « Contact Numbers » contient des numéros de clientes réelles destinés à une campagne marketing. Avant tout envoi groupé, le groupe doit s'assurer que chaque contact a donné un consentement explicite à recevoir des messages WhatsApp promotionnels (opt-in), faute de quoi Meta peut bloquer le numéro d'expéditeur et le groupe s'expose à un risque de non-conformité. La plateforme doit donc, dès l'import de ce type de fichier, demander la source et le statut de consentement de chaque contact avant d'autoriser une campagne.</w:t>
      </w:r>
    </w:p>
    <w:p>
      <w:r>
        <w:br w:type="page"/>
      </w:r>
    </w:p>
    <w:p>
      <w:pPr>
        <w:pStyle w:val="Heading1"/>
        <w:spacing w:after="200" w:before="400"/>
      </w:pPr>
      <w:r>
        <w:t xml:space="preserve">4. Modules fonctionnels du produit</w:t>
      </w:r>
    </w:p>
    <w:p>
      <w:pPr>
        <w:pStyle w:val="Heading2"/>
        <w:spacing w:after="150" w:before="300"/>
      </w:pPr>
      <w:r>
        <w:t xml:space="preserve">4.1 Connexion et canaux</w:t>
      </w:r>
    </w:p>
    <w:p>
      <w:pPr>
        <w:pStyle w:val="ListParagraph"/>
        <w:numPr>
          <w:ilvl w:val="0"/>
          <w:numId w:val="1"/>
        </w:numPr>
        <w:spacing w:after="80"/>
      </w:pPr>
      <w:r>
        <w:t xml:space="preserve">Un numéro WhatsApp Business officiel par boutique (Aura Femme, Noblesse Homme, Marqueterie 241, Lux Street LBV).</w:t>
      </w:r>
    </w:p>
    <w:p>
      <w:pPr>
        <w:pStyle w:val="ListParagraph"/>
        <w:numPr>
          <w:ilvl w:val="0"/>
          <w:numId w:val="1"/>
        </w:numPr>
        <w:spacing w:after="80"/>
      </w:pPr>
      <w:r>
        <w:t xml:space="preserve">Connexion via Embedded Signup Meta, sans manipulation technique par les équipes en boutique.</w:t>
      </w:r>
    </w:p>
    <w:p>
      <w:pPr>
        <w:pStyle w:val="ListParagraph"/>
        <w:numPr>
          <w:ilvl w:val="0"/>
          <w:numId w:val="1"/>
        </w:numPr>
        <w:spacing w:after="80"/>
      </w:pPr>
      <w:r>
        <w:t xml:space="preserve">Option d'un numéro « Conciergerie VIP » du groupe pour les clientes multi-boutiques les plus fidèles.</w:t>
      </w:r>
    </w:p>
    <w:p>
      <w:pPr>
        <w:pStyle w:val="ListParagraph"/>
        <w:numPr>
          <w:ilvl w:val="0"/>
          <w:numId w:val="1"/>
        </w:numPr>
        <w:spacing w:after="80"/>
      </w:pPr>
      <w:r>
        <w:t xml:space="preserve">Statut de connexion, alertes de déconnexion et synchronisation des templates par boutique.</w:t>
      </w:r>
    </w:p>
    <w:p>
      <w:pPr>
        <w:pStyle w:val="Heading2"/>
        <w:spacing w:after="150" w:before="300"/>
      </w:pPr>
      <w:r>
        <w:t xml:space="preserve">4.2 Boîte de réception partagée</w:t>
      </w:r>
    </w:p>
    <w:p>
      <w:pPr>
        <w:spacing w:after="160"/>
      </w:pPr>
      <w:r>
        <w:t xml:space="preserve">Objectif : remplacer le téléphone personnel des vendeuses comme centre de gestion commerciale, par boutique et en vue consolidée groupe.</w:t>
      </w:r>
    </w:p>
    <w:p>
      <w:pPr>
        <w:pStyle w:val="ListParagraph"/>
        <w:numPr>
          <w:ilvl w:val="0"/>
          <w:numId w:val="1"/>
        </w:numPr>
        <w:spacing w:after="80"/>
      </w:pPr>
      <w:r>
        <w:t xml:space="preserve">Liste des conversations filtrable par boutique, par conseillère ou par statut.</w:t>
      </w:r>
    </w:p>
    <w:p>
      <w:pPr>
        <w:pStyle w:val="ListParagraph"/>
        <w:numPr>
          <w:ilvl w:val="0"/>
          <w:numId w:val="1"/>
        </w:numPr>
        <w:spacing w:after="80"/>
      </w:pPr>
      <w:r>
        <w:t xml:space="preserve">Fiche client visible pendant la conversation : historique d'achats toutes marques, taille, montant dépensé, statut VIP.</w:t>
      </w:r>
    </w:p>
    <w:p>
      <w:pPr>
        <w:pStyle w:val="ListParagraph"/>
        <w:numPr>
          <w:ilvl w:val="0"/>
          <w:numId w:val="1"/>
        </w:numPr>
        <w:spacing w:after="80"/>
      </w:pPr>
      <w:r>
        <w:t xml:space="preserve">Affectation et transfert entre conseillères, notes internes invisibles du client.</w:t>
      </w:r>
    </w:p>
    <w:p>
      <w:pPr>
        <w:pStyle w:val="ListParagraph"/>
        <w:numPr>
          <w:ilvl w:val="0"/>
          <w:numId w:val="1"/>
        </w:numPr>
        <w:spacing w:after="80"/>
      </w:pPr>
      <w:r>
        <w:t xml:space="preserve">Indication de la fenêtre de service WhatsApp de 24 heures.</w:t>
      </w:r>
    </w:p>
    <w:p>
      <w:pPr>
        <w:pStyle w:val="Heading2"/>
        <w:spacing w:after="150" w:before="300"/>
      </w:pPr>
      <w:r>
        <w:t xml:space="preserve">4.3 Gestion des contacts (CRM client unifié)</w:t>
      </w:r>
    </w:p>
    <w:p>
      <w:pPr>
        <w:pStyle w:val="ListParagraph"/>
        <w:numPr>
          <w:ilvl w:val="0"/>
          <w:numId w:val="1"/>
        </w:numPr>
        <w:spacing w:after="80"/>
      </w:pPr>
      <w:r>
        <w:t xml:space="preserve">Fiche client unique même si la cliente a acheté dans plusieurs boutiques du groupe.</w:t>
      </w:r>
    </w:p>
    <w:p>
      <w:pPr>
        <w:pStyle w:val="ListParagraph"/>
        <w:numPr>
          <w:ilvl w:val="0"/>
          <w:numId w:val="1"/>
        </w:numPr>
        <w:spacing w:after="80"/>
      </w:pPr>
      <w:r>
        <w:t xml:space="preserve">Champs personnalisés retail : taille, pointure, marque préférée, couleur préférée, budget habituel.</w:t>
      </w:r>
    </w:p>
    <w:p>
      <w:pPr>
        <w:pStyle w:val="ListParagraph"/>
        <w:numPr>
          <w:ilvl w:val="0"/>
          <w:numId w:val="1"/>
        </w:numPr>
        <w:spacing w:after="80"/>
      </w:pPr>
      <w:r>
        <w:t xml:space="preserve">Historique d'achats, de réservations et de campagnes reçues.</w:t>
      </w:r>
    </w:p>
    <w:p>
      <w:pPr>
        <w:pStyle w:val="ListParagraph"/>
        <w:numPr>
          <w:ilvl w:val="0"/>
          <w:numId w:val="1"/>
        </w:numPr>
        <w:spacing w:after="80"/>
      </w:pPr>
      <w:r>
        <w:t xml:space="preserve">Import du fichier « Contact Numbers » avec détection des doublons et demande du statut de consentement.</w:t>
      </w:r>
    </w:p>
    <w:p>
      <w:pPr>
        <w:pStyle w:val="Heading2"/>
        <w:spacing w:after="150" w:before="300"/>
      </w:pPr>
      <w:r>
        <w:t xml:space="preserve">4.4 Pipeline commercial retail</w:t>
      </w:r>
    </w:p>
    <w:p>
      <w:pPr>
        <w:spacing w:after="160"/>
      </w:pPr>
      <w:r>
        <w:t xml:space="preserve">Pipeline de départ recommandé pour les boutiques du groupe :</w:t>
      </w:r>
    </w:p>
    <w:p>
      <w:pPr>
        <w:pStyle w:val="ListParagraph"/>
        <w:numPr>
          <w:ilvl w:val="0"/>
          <w:numId w:val="1"/>
        </w:numPr>
        <w:spacing w:after="80"/>
      </w:pPr>
      <w:r>
        <w:t xml:space="preserve">Nouveau contact</w:t>
      </w:r>
    </w:p>
    <w:p>
      <w:pPr>
        <w:pStyle w:val="ListParagraph"/>
        <w:numPr>
          <w:ilvl w:val="0"/>
          <w:numId w:val="1"/>
        </w:numPr>
        <w:spacing w:after="80"/>
      </w:pPr>
      <w:r>
        <w:t xml:space="preserve">→ Intéressé(e) / demande d'information</w:t>
      </w:r>
    </w:p>
    <w:p>
      <w:pPr>
        <w:pStyle w:val="ListParagraph"/>
        <w:numPr>
          <w:ilvl w:val="0"/>
          <w:numId w:val="1"/>
        </w:numPr>
        <w:spacing w:after="80"/>
      </w:pPr>
      <w:r>
        <w:t xml:space="preserve">→ Essayage ou rendez-vous boutique planifié</w:t>
      </w:r>
    </w:p>
    <w:p>
      <w:pPr>
        <w:pStyle w:val="ListParagraph"/>
        <w:numPr>
          <w:ilvl w:val="0"/>
          <w:numId w:val="1"/>
        </w:numPr>
        <w:spacing w:after="80"/>
      </w:pPr>
      <w:r>
        <w:t xml:space="preserve">→ Article réservé</w:t>
      </w:r>
    </w:p>
    <w:p>
      <w:pPr>
        <w:pStyle w:val="ListParagraph"/>
        <w:numPr>
          <w:ilvl w:val="0"/>
          <w:numId w:val="1"/>
        </w:numPr>
        <w:spacing w:after="80"/>
      </w:pPr>
      <w:r>
        <w:t xml:space="preserve">→ Vente conclue</w:t>
      </w:r>
    </w:p>
    <w:p>
      <w:pPr>
        <w:pStyle w:val="ListParagraph"/>
        <w:numPr>
          <w:ilvl w:val="0"/>
          <w:numId w:val="1"/>
        </w:numPr>
        <w:spacing w:after="80"/>
      </w:pPr>
      <w:r>
        <w:t xml:space="preserve">→ Cliente fidélisée / Perdu</w:t>
      </w:r>
    </w:p>
    <w:p>
      <w:pPr>
        <w:pStyle w:val="Heading2"/>
        <w:spacing w:after="150" w:before="300"/>
      </w:pPr>
      <w:r>
        <w:t xml:space="preserve">4.5 Campagnes WhatsApp</w:t>
      </w:r>
    </w:p>
    <w:p>
      <w:pPr>
        <w:spacing w:after="160"/>
      </w:pPr>
      <w:r>
        <w:t xml:space="preserve">Exemples de campagnes adaptées au groupe :</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2650"/>
        <w:gridCol w:w="3450"/>
        <w:gridCol w:w="3250"/>
      </w:tblGrid>
      <w:tr>
        <w:trPr>
          <w:tblHeader/>
        </w:trPr>
        <w:tc>
          <w:tcPr>
            <w:tcW w:type="dxa" w:w="2650"/>
            <w:shd w:fill="2B2B2B" w:val="clear"/>
            <w:tcMar>
              <w:top w:type="dxa" w:w="80"/>
              <w:left w:type="dxa" w:w="100"/>
              <w:bottom w:type="dxa" w:w="80"/>
              <w:right w:type="dxa" w:w="100"/>
            </w:tcMar>
          </w:tcPr>
          <w:p>
            <w:pPr>
              <w:jc w:val="left"/>
            </w:pPr>
            <w:r>
              <w:rPr>
                <w:b/>
                <w:bCs/>
                <w:color w:val="FFFFFF"/>
                <w:sz w:val="20"/>
                <w:szCs w:val="20"/>
              </w:rPr>
              <w:t xml:space="preserve">Campagne</w:t>
            </w:r>
          </w:p>
        </w:tc>
        <w:tc>
          <w:tcPr>
            <w:tcW w:type="dxa" w:w="3450"/>
            <w:shd w:fill="2B2B2B" w:val="clear"/>
            <w:tcMar>
              <w:top w:type="dxa" w:w="80"/>
              <w:left w:type="dxa" w:w="100"/>
              <w:bottom w:type="dxa" w:w="80"/>
              <w:right w:type="dxa" w:w="100"/>
            </w:tcMar>
          </w:tcPr>
          <w:p>
            <w:pPr>
              <w:jc w:val="left"/>
            </w:pPr>
            <w:r>
              <w:rPr>
                <w:b/>
                <w:bCs/>
                <w:color w:val="FFFFFF"/>
                <w:sz w:val="20"/>
                <w:szCs w:val="20"/>
              </w:rPr>
              <w:t xml:space="preserve">Segment ciblé</w:t>
            </w:r>
          </w:p>
        </w:tc>
        <w:tc>
          <w:tcPr>
            <w:tcW w:type="dxa" w:w="3250"/>
            <w:shd w:fill="2B2B2B" w:val="clear"/>
            <w:tcMar>
              <w:top w:type="dxa" w:w="80"/>
              <w:left w:type="dxa" w:w="100"/>
              <w:bottom w:type="dxa" w:w="80"/>
              <w:right w:type="dxa" w:w="100"/>
            </w:tcMar>
          </w:tcPr>
          <w:p>
            <w:pPr>
              <w:jc w:val="left"/>
            </w:pPr>
            <w:r>
              <w:rPr>
                <w:b/>
                <w:bCs/>
                <w:color w:val="FFFFFF"/>
                <w:sz w:val="20"/>
                <w:szCs w:val="20"/>
              </w:rPr>
              <w:t xml:space="preserve">Déclencheur</w:t>
            </w:r>
          </w:p>
        </w:tc>
      </w:tr>
      <w:tr>
        <w:tc>
          <w:tcPr>
            <w:tcW w:type="dxa" w:w="2650"/>
            <w:tcMar>
              <w:top w:type="dxa" w:w="80"/>
              <w:left w:type="dxa" w:w="100"/>
              <w:bottom w:type="dxa" w:w="80"/>
              <w:right w:type="dxa" w:w="100"/>
            </w:tcMar>
          </w:tcPr>
          <w:p>
            <w:pPr>
              <w:jc w:val="left"/>
            </w:pPr>
            <w:r>
              <w:rPr>
                <w:b w:val="false"/>
                <w:bCs w:val="false"/>
                <w:color w:val="1B1B1B"/>
                <w:sz w:val="20"/>
                <w:szCs w:val="20"/>
              </w:rPr>
              <w:t xml:space="preserve">Lancement de nouvelle collection</w:t>
            </w:r>
          </w:p>
        </w:tc>
        <w:tc>
          <w:tcPr>
            <w:tcW w:type="dxa" w:w="3450"/>
            <w:tcMar>
              <w:top w:type="dxa" w:w="80"/>
              <w:left w:type="dxa" w:w="100"/>
              <w:bottom w:type="dxa" w:w="80"/>
              <w:right w:type="dxa" w:w="100"/>
            </w:tcMar>
          </w:tcPr>
          <w:p>
            <w:pPr>
              <w:jc w:val="left"/>
            </w:pPr>
            <w:r>
              <w:rPr>
                <w:b w:val="false"/>
                <w:bCs w:val="false"/>
                <w:color w:val="1B1B1B"/>
                <w:sz w:val="20"/>
                <w:szCs w:val="20"/>
              </w:rPr>
              <w:t xml:space="preserve">Clientes de la boutique concernée, opt-in actif</w:t>
            </w:r>
          </w:p>
        </w:tc>
        <w:tc>
          <w:tcPr>
            <w:tcW w:type="dxa" w:w="3250"/>
            <w:tcMar>
              <w:top w:type="dxa" w:w="80"/>
              <w:left w:type="dxa" w:w="100"/>
              <w:bottom w:type="dxa" w:w="80"/>
              <w:right w:type="dxa" w:w="100"/>
            </w:tcMar>
          </w:tcPr>
          <w:p>
            <w:pPr>
              <w:jc w:val="left"/>
            </w:pPr>
            <w:r>
              <w:rPr>
                <w:b w:val="false"/>
                <w:bCs w:val="false"/>
                <w:color w:val="1B1B1B"/>
                <w:sz w:val="20"/>
                <w:szCs w:val="20"/>
              </w:rPr>
              <w:t xml:space="preserve">Arrivage validé en stock</w:t>
            </w:r>
          </w:p>
        </w:tc>
      </w:tr>
      <w:tr>
        <w:tc>
          <w:tcPr>
            <w:tcW w:type="dxa" w:w="2650"/>
            <w:shd w:fill="F4F1EC" w:val="clear"/>
            <w:tcMar>
              <w:top w:type="dxa" w:w="80"/>
              <w:left w:type="dxa" w:w="100"/>
              <w:bottom w:type="dxa" w:w="80"/>
              <w:right w:type="dxa" w:w="100"/>
            </w:tcMar>
          </w:tcPr>
          <w:p>
            <w:pPr>
              <w:jc w:val="left"/>
            </w:pPr>
            <w:r>
              <w:rPr>
                <w:b w:val="false"/>
                <w:bCs w:val="false"/>
                <w:color w:val="1B1B1B"/>
                <w:sz w:val="20"/>
                <w:szCs w:val="20"/>
              </w:rPr>
              <w:t xml:space="preserve">Alerte réassort de taille</w:t>
            </w:r>
          </w:p>
        </w:tc>
        <w:tc>
          <w:tcPr>
            <w:tcW w:type="dxa" w:w="3450"/>
            <w:shd w:fill="F4F1EC" w:val="clear"/>
            <w:tcMar>
              <w:top w:type="dxa" w:w="80"/>
              <w:left w:type="dxa" w:w="100"/>
              <w:bottom w:type="dxa" w:w="80"/>
              <w:right w:type="dxa" w:w="100"/>
            </w:tcMar>
          </w:tcPr>
          <w:p>
            <w:pPr>
              <w:jc w:val="left"/>
            </w:pPr>
            <w:r>
              <w:rPr>
                <w:b w:val="false"/>
                <w:bCs w:val="false"/>
                <w:color w:val="1B1B1B"/>
                <w:sz w:val="20"/>
                <w:szCs w:val="20"/>
              </w:rPr>
              <w:t xml:space="preserve">Clientes ayant demandé une taille indisponible</w:t>
            </w:r>
          </w:p>
        </w:tc>
        <w:tc>
          <w:tcPr>
            <w:tcW w:type="dxa" w:w="3250"/>
            <w:shd w:fill="F4F1EC" w:val="clear"/>
            <w:tcMar>
              <w:top w:type="dxa" w:w="80"/>
              <w:left w:type="dxa" w:w="100"/>
              <w:bottom w:type="dxa" w:w="80"/>
              <w:right w:type="dxa" w:w="100"/>
            </w:tcMar>
          </w:tcPr>
          <w:p>
            <w:pPr>
              <w:jc w:val="left"/>
            </w:pPr>
            <w:r>
              <w:rPr>
                <w:b w:val="false"/>
                <w:bCs w:val="false"/>
                <w:color w:val="1B1B1B"/>
                <w:sz w:val="20"/>
                <w:szCs w:val="20"/>
              </w:rPr>
              <w:t xml:space="preserve">Réception du réassort</w:t>
            </w:r>
          </w:p>
        </w:tc>
      </w:tr>
      <w:tr>
        <w:tc>
          <w:tcPr>
            <w:tcW w:type="dxa" w:w="2650"/>
            <w:tcMar>
              <w:top w:type="dxa" w:w="80"/>
              <w:left w:type="dxa" w:w="100"/>
              <w:bottom w:type="dxa" w:w="80"/>
              <w:right w:type="dxa" w:w="100"/>
            </w:tcMar>
          </w:tcPr>
          <w:p>
            <w:pPr>
              <w:jc w:val="left"/>
            </w:pPr>
            <w:r>
              <w:rPr>
                <w:b w:val="false"/>
                <w:bCs w:val="false"/>
                <w:color w:val="1B1B1B"/>
                <w:sz w:val="20"/>
                <w:szCs w:val="20"/>
              </w:rPr>
              <w:t xml:space="preserve">Vente privée VIP</w:t>
            </w:r>
          </w:p>
        </w:tc>
        <w:tc>
          <w:tcPr>
            <w:tcW w:type="dxa" w:w="3450"/>
            <w:tcMar>
              <w:top w:type="dxa" w:w="80"/>
              <w:left w:type="dxa" w:w="100"/>
              <w:bottom w:type="dxa" w:w="80"/>
              <w:right w:type="dxa" w:w="100"/>
            </w:tcMar>
          </w:tcPr>
          <w:p>
            <w:pPr>
              <w:jc w:val="left"/>
            </w:pPr>
            <w:r>
              <w:rPr>
                <w:b w:val="false"/>
                <w:bCs w:val="false"/>
                <w:color w:val="1B1B1B"/>
                <w:sz w:val="20"/>
                <w:szCs w:val="20"/>
              </w:rPr>
              <w:t xml:space="preserve">Clientes VIP toutes boutiques</w:t>
            </w:r>
          </w:p>
        </w:tc>
        <w:tc>
          <w:tcPr>
            <w:tcW w:type="dxa" w:w="3250"/>
            <w:tcMar>
              <w:top w:type="dxa" w:w="80"/>
              <w:left w:type="dxa" w:w="100"/>
              <w:bottom w:type="dxa" w:w="80"/>
              <w:right w:type="dxa" w:w="100"/>
            </w:tcMar>
          </w:tcPr>
          <w:p>
            <w:pPr>
              <w:jc w:val="left"/>
            </w:pPr>
            <w:r>
              <w:rPr>
                <w:b w:val="false"/>
                <w:bCs w:val="false"/>
                <w:color w:val="1B1B1B"/>
                <w:sz w:val="20"/>
                <w:szCs w:val="20"/>
              </w:rPr>
              <w:t xml:space="preserve">Événement planifié par la direction</w:t>
            </w:r>
          </w:p>
        </w:tc>
      </w:tr>
      <w:tr>
        <w:tc>
          <w:tcPr>
            <w:tcW w:type="dxa" w:w="2650"/>
            <w:shd w:fill="F4F1EC" w:val="clear"/>
            <w:tcMar>
              <w:top w:type="dxa" w:w="80"/>
              <w:left w:type="dxa" w:w="100"/>
              <w:bottom w:type="dxa" w:w="80"/>
              <w:right w:type="dxa" w:w="100"/>
            </w:tcMar>
          </w:tcPr>
          <w:p>
            <w:pPr>
              <w:jc w:val="left"/>
            </w:pPr>
            <w:r>
              <w:rPr>
                <w:b w:val="false"/>
                <w:bCs w:val="false"/>
                <w:color w:val="1B1B1B"/>
                <w:sz w:val="20"/>
                <w:szCs w:val="20"/>
              </w:rPr>
              <w:t xml:space="preserve">Rappel de retrait de réservation</w:t>
            </w:r>
          </w:p>
        </w:tc>
        <w:tc>
          <w:tcPr>
            <w:tcW w:type="dxa" w:w="3450"/>
            <w:shd w:fill="F4F1EC" w:val="clear"/>
            <w:tcMar>
              <w:top w:type="dxa" w:w="80"/>
              <w:left w:type="dxa" w:w="100"/>
              <w:bottom w:type="dxa" w:w="80"/>
              <w:right w:type="dxa" w:w="100"/>
            </w:tcMar>
          </w:tcPr>
          <w:p>
            <w:pPr>
              <w:jc w:val="left"/>
            </w:pPr>
            <w:r>
              <w:rPr>
                <w:b w:val="false"/>
                <w:bCs w:val="false"/>
                <w:color w:val="1B1B1B"/>
                <w:sz w:val="20"/>
                <w:szCs w:val="20"/>
              </w:rPr>
              <w:t xml:space="preserve">Clientes avec article réservé non retiré</w:t>
            </w:r>
          </w:p>
        </w:tc>
        <w:tc>
          <w:tcPr>
            <w:tcW w:type="dxa" w:w="3250"/>
            <w:shd w:fill="F4F1EC" w:val="clear"/>
            <w:tcMar>
              <w:top w:type="dxa" w:w="80"/>
              <w:left w:type="dxa" w:w="100"/>
              <w:bottom w:type="dxa" w:w="80"/>
              <w:right w:type="dxa" w:w="100"/>
            </w:tcMar>
          </w:tcPr>
          <w:p>
            <w:pPr>
              <w:jc w:val="left"/>
            </w:pPr>
            <w:r>
              <w:rPr>
                <w:b w:val="false"/>
                <w:bCs w:val="false"/>
                <w:color w:val="1B1B1B"/>
                <w:sz w:val="20"/>
                <w:szCs w:val="20"/>
              </w:rPr>
              <w:t xml:space="preserve">48h avant expiration de la réservation</w:t>
            </w:r>
          </w:p>
        </w:tc>
      </w:tr>
      <w:tr>
        <w:tc>
          <w:tcPr>
            <w:tcW w:type="dxa" w:w="2650"/>
            <w:tcMar>
              <w:top w:type="dxa" w:w="80"/>
              <w:left w:type="dxa" w:w="100"/>
              <w:bottom w:type="dxa" w:w="80"/>
              <w:right w:type="dxa" w:w="100"/>
            </w:tcMar>
          </w:tcPr>
          <w:p>
            <w:pPr>
              <w:jc w:val="left"/>
            </w:pPr>
            <w:r>
              <w:rPr>
                <w:b w:val="false"/>
                <w:bCs w:val="false"/>
                <w:color w:val="1B1B1B"/>
                <w:sz w:val="20"/>
                <w:szCs w:val="20"/>
              </w:rPr>
              <w:t xml:space="preserve">Message d'anniversaire</w:t>
            </w:r>
          </w:p>
        </w:tc>
        <w:tc>
          <w:tcPr>
            <w:tcW w:type="dxa" w:w="3450"/>
            <w:tcMar>
              <w:top w:type="dxa" w:w="80"/>
              <w:left w:type="dxa" w:w="100"/>
              <w:bottom w:type="dxa" w:w="80"/>
              <w:right w:type="dxa" w:w="100"/>
            </w:tcMar>
          </w:tcPr>
          <w:p>
            <w:pPr>
              <w:jc w:val="left"/>
            </w:pPr>
            <w:r>
              <w:rPr>
                <w:b w:val="false"/>
                <w:bCs w:val="false"/>
                <w:color w:val="1B1B1B"/>
                <w:sz w:val="20"/>
                <w:szCs w:val="20"/>
              </w:rPr>
              <w:t xml:space="preserve">Toutes clientes avec date de naissance connue</w:t>
            </w:r>
          </w:p>
        </w:tc>
        <w:tc>
          <w:tcPr>
            <w:tcW w:type="dxa" w:w="3250"/>
            <w:tcMar>
              <w:top w:type="dxa" w:w="80"/>
              <w:left w:type="dxa" w:w="100"/>
              <w:bottom w:type="dxa" w:w="80"/>
              <w:right w:type="dxa" w:w="100"/>
            </w:tcMar>
          </w:tcPr>
          <w:p>
            <w:pPr>
              <w:jc w:val="left"/>
            </w:pPr>
            <w:r>
              <w:rPr>
                <w:b w:val="false"/>
                <w:bCs w:val="false"/>
                <w:color w:val="1B1B1B"/>
                <w:sz w:val="20"/>
                <w:szCs w:val="20"/>
              </w:rPr>
              <w:t xml:space="preserve">Date d'anniversaire</w:t>
            </w:r>
          </w:p>
        </w:tc>
      </w:tr>
      <w:tr>
        <w:tc>
          <w:tcPr>
            <w:tcW w:type="dxa" w:w="2650"/>
            <w:shd w:fill="F4F1EC" w:val="clear"/>
            <w:tcMar>
              <w:top w:type="dxa" w:w="80"/>
              <w:left w:type="dxa" w:w="100"/>
              <w:bottom w:type="dxa" w:w="80"/>
              <w:right w:type="dxa" w:w="100"/>
            </w:tcMar>
          </w:tcPr>
          <w:p>
            <w:pPr>
              <w:jc w:val="left"/>
            </w:pPr>
            <w:r>
              <w:rPr>
                <w:b w:val="false"/>
                <w:bCs w:val="false"/>
                <w:color w:val="1B1B1B"/>
                <w:sz w:val="20"/>
                <w:szCs w:val="20"/>
              </w:rPr>
              <w:t xml:space="preserve">Réactivation client inactif</w:t>
            </w:r>
          </w:p>
        </w:tc>
        <w:tc>
          <w:tcPr>
            <w:tcW w:type="dxa" w:w="3450"/>
            <w:shd w:fill="F4F1EC" w:val="clear"/>
            <w:tcMar>
              <w:top w:type="dxa" w:w="80"/>
              <w:left w:type="dxa" w:w="100"/>
              <w:bottom w:type="dxa" w:w="80"/>
              <w:right w:type="dxa" w:w="100"/>
            </w:tcMar>
          </w:tcPr>
          <w:p>
            <w:pPr>
              <w:jc w:val="left"/>
            </w:pPr>
            <w:r>
              <w:rPr>
                <w:b w:val="false"/>
                <w:bCs w:val="false"/>
                <w:color w:val="1B1B1B"/>
                <w:sz w:val="20"/>
                <w:szCs w:val="20"/>
              </w:rPr>
              <w:t xml:space="preserve">Clientes sans achat depuis 6 mois</w:t>
            </w:r>
          </w:p>
        </w:tc>
        <w:tc>
          <w:tcPr>
            <w:tcW w:type="dxa" w:w="3250"/>
            <w:shd w:fill="F4F1EC" w:val="clear"/>
            <w:tcMar>
              <w:top w:type="dxa" w:w="80"/>
              <w:left w:type="dxa" w:w="100"/>
              <w:bottom w:type="dxa" w:w="80"/>
              <w:right w:type="dxa" w:w="100"/>
            </w:tcMar>
          </w:tcPr>
          <w:p>
            <w:pPr>
              <w:jc w:val="left"/>
            </w:pPr>
            <w:r>
              <w:rPr>
                <w:b w:val="false"/>
                <w:bCs w:val="false"/>
                <w:color w:val="1B1B1B"/>
                <w:sz w:val="20"/>
                <w:szCs w:val="20"/>
              </w:rPr>
              <w:t xml:space="preserve">Détection automatique</w:t>
            </w:r>
          </w:p>
        </w:tc>
      </w:tr>
    </w:tbl>
    <w:p>
      <w:pPr>
        <w:pStyle w:val="Heading2"/>
        <w:spacing w:after="150" w:before="300"/>
      </w:pPr>
      <w:r>
        <w:t xml:space="preserve">4.6 Automatisations</w:t>
      </w:r>
    </w:p>
    <w:p>
      <w:pPr>
        <w:pStyle w:val="ListParagraph"/>
        <w:numPr>
          <w:ilvl w:val="0"/>
          <w:numId w:val="1"/>
        </w:numPr>
        <w:spacing w:after="80"/>
      </w:pPr>
      <w:r>
        <w:t xml:space="preserve">Message d'accueil automatique avec choix de la boutique concernée.</w:t>
      </w:r>
    </w:p>
    <w:p>
      <w:pPr>
        <w:pStyle w:val="ListParagraph"/>
        <w:numPr>
          <w:ilvl w:val="0"/>
          <w:numId w:val="1"/>
        </w:numPr>
        <w:spacing w:after="80"/>
      </w:pPr>
      <w:r>
        <w:t xml:space="preserve">Qualification automatique par mot-clé (« taille », « prix », « disponible », « réservation »).</w:t>
      </w:r>
    </w:p>
    <w:p>
      <w:pPr>
        <w:pStyle w:val="ListParagraph"/>
        <w:numPr>
          <w:ilvl w:val="0"/>
          <w:numId w:val="1"/>
        </w:numPr>
        <w:spacing w:after="80"/>
      </w:pPr>
      <w:r>
        <w:t xml:space="preserve">Création automatique d'une tâche de relance pour la conseillère en cas d'absence de réponse.</w:t>
      </w:r>
    </w:p>
    <w:p>
      <w:pPr>
        <w:pStyle w:val="ListParagraph"/>
        <w:numPr>
          <w:ilvl w:val="0"/>
          <w:numId w:val="1"/>
        </w:numPr>
        <w:spacing w:after="80"/>
      </w:pPr>
      <w:r>
        <w:t xml:space="preserve">Notification automatique à la conseillère référente de la cliente VIP.</w:t>
      </w:r>
    </w:p>
    <w:p>
      <w:pPr>
        <w:pStyle w:val="Heading2"/>
        <w:spacing w:after="150" w:before="300"/>
      </w:pPr>
      <w:r>
        <w:t xml:space="preserve">4.7 Centre de relance</w:t>
      </w:r>
    </w:p>
    <w:p>
      <w:pPr>
        <w:spacing w:after="160"/>
      </w:pPr>
      <w:r>
        <w:t xml:space="preserve">Rend visible, chaque jour, l'argent que le groupe risque de perdre faute de suivi :</w:t>
      </w:r>
    </w:p>
    <w:p>
      <w:pPr>
        <w:pStyle w:val="ListParagraph"/>
        <w:numPr>
          <w:ilvl w:val="0"/>
          <w:numId w:val="1"/>
        </w:numPr>
        <w:spacing w:after="80"/>
      </w:pPr>
      <w:r>
        <w:t xml:space="preserve">Demandes sans réponse depuis plus de 2 heures</w:t>
      </w:r>
    </w:p>
    <w:p>
      <w:pPr>
        <w:pStyle w:val="ListParagraph"/>
        <w:numPr>
          <w:ilvl w:val="0"/>
          <w:numId w:val="1"/>
        </w:numPr>
        <w:spacing w:after="80"/>
      </w:pPr>
      <w:r>
        <w:t xml:space="preserve">Articles réservés non retirés depuis plus de 48 heures</w:t>
      </w:r>
    </w:p>
    <w:p>
      <w:pPr>
        <w:pStyle w:val="ListParagraph"/>
        <w:numPr>
          <w:ilvl w:val="0"/>
          <w:numId w:val="1"/>
        </w:numPr>
        <w:spacing w:after="80"/>
      </w:pPr>
      <w:r>
        <w:t xml:space="preserve">Clientes VIP sans contact depuis plus de 30 jours</w:t>
      </w:r>
    </w:p>
    <w:p>
      <w:pPr>
        <w:pStyle w:val="ListParagraph"/>
        <w:numPr>
          <w:ilvl w:val="0"/>
          <w:numId w:val="1"/>
        </w:numPr>
        <w:spacing w:after="80"/>
      </w:pPr>
      <w:r>
        <w:t xml:space="preserve">Demandes de réassort en attente de stock</w:t>
      </w:r>
    </w:p>
    <w:p>
      <w:pPr>
        <w:pStyle w:val="Heading2"/>
        <w:spacing w:after="150" w:before="300"/>
      </w:pPr>
      <w:r>
        <w:t xml:space="preserve">4.8 Analytics et rapports pour la direction du groupe</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3900"/>
        <w:gridCol w:w="5450"/>
      </w:tblGrid>
      <w:tr>
        <w:trPr>
          <w:tblHeader/>
        </w:trPr>
        <w:tc>
          <w:tcPr>
            <w:tcW w:type="dxa" w:w="3900"/>
            <w:shd w:fill="2B2B2B" w:val="clear"/>
            <w:tcMar>
              <w:top w:type="dxa" w:w="80"/>
              <w:left w:type="dxa" w:w="100"/>
              <w:bottom w:type="dxa" w:w="80"/>
              <w:right w:type="dxa" w:w="100"/>
            </w:tcMar>
          </w:tcPr>
          <w:p>
            <w:pPr>
              <w:jc w:val="left"/>
            </w:pPr>
            <w:r>
              <w:rPr>
                <w:b/>
                <w:bCs/>
                <w:color w:val="FFFFFF"/>
                <w:sz w:val="20"/>
                <w:szCs w:val="20"/>
              </w:rPr>
              <w:t xml:space="preserve">Indicateur</w:t>
            </w:r>
          </w:p>
        </w:tc>
        <w:tc>
          <w:tcPr>
            <w:tcW w:type="dxa" w:w="5450"/>
            <w:shd w:fill="2B2B2B" w:val="clear"/>
            <w:tcMar>
              <w:top w:type="dxa" w:w="80"/>
              <w:left w:type="dxa" w:w="100"/>
              <w:bottom w:type="dxa" w:w="80"/>
              <w:right w:type="dxa" w:w="100"/>
            </w:tcMar>
          </w:tcPr>
          <w:p>
            <w:pPr>
              <w:jc w:val="left"/>
            </w:pPr>
            <w:r>
              <w:rPr>
                <w:b/>
                <w:bCs/>
                <w:color w:val="FFFFFF"/>
                <w:sz w:val="20"/>
                <w:szCs w:val="20"/>
              </w:rPr>
              <w:t xml:space="preserve">Détail</w:t>
            </w:r>
          </w:p>
        </w:tc>
      </w:tr>
      <w:tr>
        <w:tc>
          <w:tcPr>
            <w:tcW w:type="dxa" w:w="3900"/>
            <w:tcMar>
              <w:top w:type="dxa" w:w="80"/>
              <w:left w:type="dxa" w:w="100"/>
              <w:bottom w:type="dxa" w:w="80"/>
              <w:right w:type="dxa" w:w="100"/>
            </w:tcMar>
          </w:tcPr>
          <w:p>
            <w:pPr>
              <w:jc w:val="left"/>
            </w:pPr>
            <w:r>
              <w:rPr>
                <w:b w:val="false"/>
                <w:bCs w:val="false"/>
                <w:color w:val="1B1B1B"/>
                <w:sz w:val="20"/>
                <w:szCs w:val="20"/>
              </w:rPr>
              <w:t xml:space="preserve">Chiffre d'affaires attribuable à WhatsApp</w:t>
            </w:r>
          </w:p>
        </w:tc>
        <w:tc>
          <w:tcPr>
            <w:tcW w:type="dxa" w:w="5450"/>
            <w:tcMar>
              <w:top w:type="dxa" w:w="80"/>
              <w:left w:type="dxa" w:w="100"/>
              <w:bottom w:type="dxa" w:w="80"/>
              <w:right w:type="dxa" w:w="100"/>
            </w:tcMar>
          </w:tcPr>
          <w:p>
            <w:pPr>
              <w:jc w:val="left"/>
            </w:pPr>
            <w:r>
              <w:rPr>
                <w:b w:val="false"/>
                <w:bCs w:val="false"/>
                <w:color w:val="1B1B1B"/>
                <w:sz w:val="20"/>
                <w:szCs w:val="20"/>
              </w:rPr>
              <w:t xml:space="preserve">Par boutique et consolidé pour le groupe</w:t>
            </w:r>
          </w:p>
        </w:tc>
      </w:tr>
      <w:tr>
        <w:tc>
          <w:tcPr>
            <w:tcW w:type="dxa" w:w="3900"/>
            <w:shd w:fill="F4F1EC" w:val="clear"/>
            <w:tcMar>
              <w:top w:type="dxa" w:w="80"/>
              <w:left w:type="dxa" w:w="100"/>
              <w:bottom w:type="dxa" w:w="80"/>
              <w:right w:type="dxa" w:w="100"/>
            </w:tcMar>
          </w:tcPr>
          <w:p>
            <w:pPr>
              <w:jc w:val="left"/>
            </w:pPr>
            <w:r>
              <w:rPr>
                <w:b w:val="false"/>
                <w:bCs w:val="false"/>
                <w:color w:val="1B1B1B"/>
                <w:sz w:val="20"/>
                <w:szCs w:val="20"/>
              </w:rPr>
              <w:t xml:space="preserve">Temps moyen de première réponse</w:t>
            </w:r>
          </w:p>
        </w:tc>
        <w:tc>
          <w:tcPr>
            <w:tcW w:type="dxa" w:w="5450"/>
            <w:shd w:fill="F4F1EC" w:val="clear"/>
            <w:tcMar>
              <w:top w:type="dxa" w:w="80"/>
              <w:left w:type="dxa" w:w="100"/>
              <w:bottom w:type="dxa" w:w="80"/>
              <w:right w:type="dxa" w:w="100"/>
            </w:tcMar>
          </w:tcPr>
          <w:p>
            <w:pPr>
              <w:jc w:val="left"/>
            </w:pPr>
            <w:r>
              <w:rPr>
                <w:b w:val="false"/>
                <w:bCs w:val="false"/>
                <w:color w:val="1B1B1B"/>
                <w:sz w:val="20"/>
                <w:szCs w:val="20"/>
              </w:rPr>
              <w:t xml:space="preserve">Par boutique, avec alerte si dépassement de SLA</w:t>
            </w:r>
          </w:p>
        </w:tc>
      </w:tr>
      <w:tr>
        <w:tc>
          <w:tcPr>
            <w:tcW w:type="dxa" w:w="3900"/>
            <w:tcMar>
              <w:top w:type="dxa" w:w="80"/>
              <w:left w:type="dxa" w:w="100"/>
              <w:bottom w:type="dxa" w:w="80"/>
              <w:right w:type="dxa" w:w="100"/>
            </w:tcMar>
          </w:tcPr>
          <w:p>
            <w:pPr>
              <w:jc w:val="left"/>
            </w:pPr>
            <w:r>
              <w:rPr>
                <w:b w:val="false"/>
                <w:bCs w:val="false"/>
                <w:color w:val="1B1B1B"/>
                <w:sz w:val="20"/>
                <w:szCs w:val="20"/>
              </w:rPr>
              <w:t xml:space="preserve">Taux de conversion des demandes en ventes</w:t>
            </w:r>
          </w:p>
        </w:tc>
        <w:tc>
          <w:tcPr>
            <w:tcW w:type="dxa" w:w="5450"/>
            <w:tcMar>
              <w:top w:type="dxa" w:w="80"/>
              <w:left w:type="dxa" w:w="100"/>
              <w:bottom w:type="dxa" w:w="80"/>
              <w:right w:type="dxa" w:w="100"/>
            </w:tcMar>
          </w:tcPr>
          <w:p>
            <w:pPr>
              <w:jc w:val="left"/>
            </w:pPr>
            <w:r>
              <w:rPr>
                <w:b w:val="false"/>
                <w:bCs w:val="false"/>
                <w:color w:val="1B1B1B"/>
                <w:sz w:val="20"/>
                <w:szCs w:val="20"/>
              </w:rPr>
              <w:t xml:space="preserve">Par boutique et par conseillère</w:t>
            </w:r>
          </w:p>
        </w:tc>
      </w:tr>
      <w:tr>
        <w:tc>
          <w:tcPr>
            <w:tcW w:type="dxa" w:w="3900"/>
            <w:shd w:fill="F4F1EC" w:val="clear"/>
            <w:tcMar>
              <w:top w:type="dxa" w:w="80"/>
              <w:left w:type="dxa" w:w="100"/>
              <w:bottom w:type="dxa" w:w="80"/>
              <w:right w:type="dxa" w:w="100"/>
            </w:tcMar>
          </w:tcPr>
          <w:p>
            <w:pPr>
              <w:jc w:val="left"/>
            </w:pPr>
            <w:r>
              <w:rPr>
                <w:b w:val="false"/>
                <w:bCs w:val="false"/>
                <w:color w:val="1B1B1B"/>
                <w:sz w:val="20"/>
                <w:szCs w:val="20"/>
              </w:rPr>
              <w:t xml:space="preserve">Répartition des ventes croisées</w:t>
            </w:r>
          </w:p>
        </w:tc>
        <w:tc>
          <w:tcPr>
            <w:tcW w:type="dxa" w:w="5450"/>
            <w:shd w:fill="F4F1EC" w:val="clear"/>
            <w:tcMar>
              <w:top w:type="dxa" w:w="80"/>
              <w:left w:type="dxa" w:w="100"/>
              <w:bottom w:type="dxa" w:w="80"/>
              <w:right w:type="dxa" w:w="100"/>
            </w:tcMar>
          </w:tcPr>
          <w:p>
            <w:pPr>
              <w:jc w:val="left"/>
            </w:pPr>
            <w:r>
              <w:rPr>
                <w:b w:val="false"/>
                <w:bCs w:val="false"/>
                <w:color w:val="1B1B1B"/>
                <w:sz w:val="20"/>
                <w:szCs w:val="20"/>
              </w:rPr>
              <w:t xml:space="preserve">Clientes actives sur plusieurs boutiques du groupe</w:t>
            </w:r>
          </w:p>
        </w:tc>
      </w:tr>
      <w:tr>
        <w:tc>
          <w:tcPr>
            <w:tcW w:type="dxa" w:w="3900"/>
            <w:tcMar>
              <w:top w:type="dxa" w:w="80"/>
              <w:left w:type="dxa" w:w="100"/>
              <w:bottom w:type="dxa" w:w="80"/>
              <w:right w:type="dxa" w:w="100"/>
            </w:tcMar>
          </w:tcPr>
          <w:p>
            <w:pPr>
              <w:jc w:val="left"/>
            </w:pPr>
            <w:r>
              <w:rPr>
                <w:b w:val="false"/>
                <w:bCs w:val="false"/>
                <w:color w:val="1B1B1B"/>
                <w:sz w:val="20"/>
                <w:szCs w:val="20"/>
              </w:rPr>
              <w:t xml:space="preserve">Performance des campagnes</w:t>
            </w:r>
          </w:p>
        </w:tc>
        <w:tc>
          <w:tcPr>
            <w:tcW w:type="dxa" w:w="5450"/>
            <w:tcMar>
              <w:top w:type="dxa" w:w="80"/>
              <w:left w:type="dxa" w:w="100"/>
              <w:bottom w:type="dxa" w:w="80"/>
              <w:right w:type="dxa" w:w="100"/>
            </w:tcMar>
          </w:tcPr>
          <w:p>
            <w:pPr>
              <w:jc w:val="left"/>
            </w:pPr>
            <w:r>
              <w:rPr>
                <w:b w:val="false"/>
                <w:bCs w:val="false"/>
                <w:color w:val="1B1B1B"/>
                <w:sz w:val="20"/>
                <w:szCs w:val="20"/>
              </w:rPr>
              <w:t xml:space="preserve">Envoyés, lus, réponses, ventes générées, coût Meta</w:t>
            </w:r>
          </w:p>
        </w:tc>
      </w:tr>
    </w:tbl>
    <w:p>
      <w:r>
        <w:br w:type="page"/>
      </w:r>
    </w:p>
    <w:p>
      <w:pPr>
        <w:pStyle w:val="Heading1"/>
        <w:spacing w:after="200" w:before="400"/>
      </w:pPr>
      <w:r>
        <w:t xml:space="preserve">5. Architecture technique</w:t>
      </w:r>
    </w:p>
    <w:p>
      <w:pPr>
        <w:pStyle w:val="Heading2"/>
        <w:spacing w:after="150" w:before="300"/>
      </w:pPr>
      <w:r>
        <w:t xml:space="preserve">5.1 Principe multi-boutique</w:t>
      </w:r>
    </w:p>
    <w:p>
      <w:pPr>
        <w:spacing w:after="160"/>
      </w:pPr>
      <w:r>
        <w:t xml:space="preserve">Le groupe OKOUMÉ PRESTIGE correspond à une seule organisation (tenant) dans la plateforme, avec quatre entités « boutique » rattachées. Chaque boutique a son propre numéro WhatsApp Business, sa propre équipe et son propre pipeline, mais les fiches clients sont partagées au niveau du groupe pour permettre la vue à 360° et la vente croisée.</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3200"/>
        <w:gridCol w:w="6150"/>
      </w:tblGrid>
      <w:tr>
        <w:trPr>
          <w:tblHeader/>
        </w:trPr>
        <w:tc>
          <w:tcPr>
            <w:tcW w:type="dxa" w:w="3200"/>
            <w:shd w:fill="2B2B2B" w:val="clear"/>
            <w:tcMar>
              <w:top w:type="dxa" w:w="80"/>
              <w:left w:type="dxa" w:w="100"/>
              <w:bottom w:type="dxa" w:w="80"/>
              <w:right w:type="dxa" w:w="100"/>
            </w:tcMar>
          </w:tcPr>
          <w:p>
            <w:pPr>
              <w:jc w:val="left"/>
            </w:pPr>
            <w:r>
              <w:rPr>
                <w:b/>
                <w:bCs/>
                <w:color w:val="FFFFFF"/>
                <w:sz w:val="20"/>
                <w:szCs w:val="20"/>
              </w:rPr>
              <w:t xml:space="preserve">Couche</w:t>
            </w:r>
          </w:p>
        </w:tc>
        <w:tc>
          <w:tcPr>
            <w:tcW w:type="dxa" w:w="6150"/>
            <w:shd w:fill="2B2B2B" w:val="clear"/>
            <w:tcMar>
              <w:top w:type="dxa" w:w="80"/>
              <w:left w:type="dxa" w:w="100"/>
              <w:bottom w:type="dxa" w:w="80"/>
              <w:right w:type="dxa" w:w="100"/>
            </w:tcMar>
          </w:tcPr>
          <w:p>
            <w:pPr>
              <w:jc w:val="left"/>
            </w:pPr>
            <w:r>
              <w:rPr>
                <w:b/>
                <w:bCs/>
                <w:color w:val="FFFFFF"/>
                <w:sz w:val="20"/>
                <w:szCs w:val="20"/>
              </w:rPr>
              <w:t xml:space="preserve">Choix recommandé</w:t>
            </w:r>
          </w:p>
        </w:tc>
      </w:tr>
      <w:tr>
        <w:tc>
          <w:tcPr>
            <w:tcW w:type="dxa" w:w="3200"/>
            <w:tcMar>
              <w:top w:type="dxa" w:w="80"/>
              <w:left w:type="dxa" w:w="100"/>
              <w:bottom w:type="dxa" w:w="80"/>
              <w:right w:type="dxa" w:w="100"/>
            </w:tcMar>
          </w:tcPr>
          <w:p>
            <w:pPr>
              <w:jc w:val="left"/>
            </w:pPr>
            <w:r>
              <w:rPr>
                <w:b w:val="false"/>
                <w:bCs w:val="false"/>
                <w:color w:val="1B1B1B"/>
                <w:sz w:val="20"/>
                <w:szCs w:val="20"/>
              </w:rPr>
              <w:t xml:space="preserve">Frontend</w:t>
            </w:r>
          </w:p>
        </w:tc>
        <w:tc>
          <w:tcPr>
            <w:tcW w:type="dxa" w:w="6150"/>
            <w:tcMar>
              <w:top w:type="dxa" w:w="80"/>
              <w:left w:type="dxa" w:w="100"/>
              <w:bottom w:type="dxa" w:w="80"/>
              <w:right w:type="dxa" w:w="100"/>
            </w:tcMar>
          </w:tcPr>
          <w:p>
            <w:pPr>
              <w:jc w:val="left"/>
            </w:pPr>
            <w:r>
              <w:rPr>
                <w:b w:val="false"/>
                <w:bCs w:val="false"/>
                <w:color w:val="1B1B1B"/>
                <w:sz w:val="20"/>
                <w:szCs w:val="20"/>
              </w:rPr>
              <w:t xml:space="preserve">Next.js, React, TypeScript</w:t>
            </w:r>
          </w:p>
        </w:tc>
      </w:tr>
      <w:tr>
        <w:tc>
          <w:tcPr>
            <w:tcW w:type="dxa" w:w="3200"/>
            <w:shd w:fill="F4F1EC" w:val="clear"/>
            <w:tcMar>
              <w:top w:type="dxa" w:w="80"/>
              <w:left w:type="dxa" w:w="100"/>
              <w:bottom w:type="dxa" w:w="80"/>
              <w:right w:type="dxa" w:w="100"/>
            </w:tcMar>
          </w:tcPr>
          <w:p>
            <w:pPr>
              <w:jc w:val="left"/>
            </w:pPr>
            <w:r>
              <w:rPr>
                <w:b w:val="false"/>
                <w:bCs w:val="false"/>
                <w:color w:val="1B1B1B"/>
                <w:sz w:val="20"/>
                <w:szCs w:val="20"/>
              </w:rPr>
              <w:t xml:space="preserve">UI</w:t>
            </w:r>
          </w:p>
        </w:tc>
        <w:tc>
          <w:tcPr>
            <w:tcW w:type="dxa" w:w="6150"/>
            <w:shd w:fill="F4F1EC" w:val="clear"/>
            <w:tcMar>
              <w:top w:type="dxa" w:w="80"/>
              <w:left w:type="dxa" w:w="100"/>
              <w:bottom w:type="dxa" w:w="80"/>
              <w:right w:type="dxa" w:w="100"/>
            </w:tcMar>
          </w:tcPr>
          <w:p>
            <w:pPr>
              <w:jc w:val="left"/>
            </w:pPr>
            <w:r>
              <w:rPr>
                <w:b w:val="false"/>
                <w:bCs w:val="false"/>
                <w:color w:val="1B1B1B"/>
                <w:sz w:val="20"/>
                <w:szCs w:val="20"/>
              </w:rPr>
              <w:t xml:space="preserve">Tailwind CSS, shadcn/ui</w:t>
            </w:r>
          </w:p>
        </w:tc>
      </w:tr>
      <w:tr>
        <w:tc>
          <w:tcPr>
            <w:tcW w:type="dxa" w:w="3200"/>
            <w:tcMar>
              <w:top w:type="dxa" w:w="80"/>
              <w:left w:type="dxa" w:w="100"/>
              <w:bottom w:type="dxa" w:w="80"/>
              <w:right w:type="dxa" w:w="100"/>
            </w:tcMar>
          </w:tcPr>
          <w:p>
            <w:pPr>
              <w:jc w:val="left"/>
            </w:pPr>
            <w:r>
              <w:rPr>
                <w:b w:val="false"/>
                <w:bCs w:val="false"/>
                <w:color w:val="1B1B1B"/>
                <w:sz w:val="20"/>
                <w:szCs w:val="20"/>
              </w:rPr>
              <w:t xml:space="preserve">Backend</w:t>
            </w:r>
          </w:p>
        </w:tc>
        <w:tc>
          <w:tcPr>
            <w:tcW w:type="dxa" w:w="6150"/>
            <w:tcMar>
              <w:top w:type="dxa" w:w="80"/>
              <w:left w:type="dxa" w:w="100"/>
              <w:bottom w:type="dxa" w:w="80"/>
              <w:right w:type="dxa" w:w="100"/>
            </w:tcMar>
          </w:tcPr>
          <w:p>
            <w:pPr>
              <w:jc w:val="left"/>
            </w:pPr>
            <w:r>
              <w:rPr>
                <w:b w:val="false"/>
                <w:bCs w:val="false"/>
                <w:color w:val="1B1B1B"/>
                <w:sz w:val="20"/>
                <w:szCs w:val="20"/>
              </w:rPr>
              <w:t xml:space="preserve">NestJS + TypeScript ou Laravel</w:t>
            </w:r>
          </w:p>
        </w:tc>
      </w:tr>
      <w:tr>
        <w:tc>
          <w:tcPr>
            <w:tcW w:type="dxa" w:w="3200"/>
            <w:shd w:fill="F4F1EC" w:val="clear"/>
            <w:tcMar>
              <w:top w:type="dxa" w:w="80"/>
              <w:left w:type="dxa" w:w="100"/>
              <w:bottom w:type="dxa" w:w="80"/>
              <w:right w:type="dxa" w:w="100"/>
            </w:tcMar>
          </w:tcPr>
          <w:p>
            <w:pPr>
              <w:jc w:val="left"/>
            </w:pPr>
            <w:r>
              <w:rPr>
                <w:b w:val="false"/>
                <w:bCs w:val="false"/>
                <w:color w:val="1B1B1B"/>
                <w:sz w:val="20"/>
                <w:szCs w:val="20"/>
              </w:rPr>
              <w:t xml:space="preserve">Base de données</w:t>
            </w:r>
          </w:p>
        </w:tc>
        <w:tc>
          <w:tcPr>
            <w:tcW w:type="dxa" w:w="6150"/>
            <w:shd w:fill="F4F1EC" w:val="clear"/>
            <w:tcMar>
              <w:top w:type="dxa" w:w="80"/>
              <w:left w:type="dxa" w:w="100"/>
              <w:bottom w:type="dxa" w:w="80"/>
              <w:right w:type="dxa" w:w="100"/>
            </w:tcMar>
          </w:tcPr>
          <w:p>
            <w:pPr>
              <w:jc w:val="left"/>
            </w:pPr>
            <w:r>
              <w:rPr>
                <w:b w:val="false"/>
                <w:bCs w:val="false"/>
                <w:color w:val="1B1B1B"/>
                <w:sz w:val="20"/>
                <w:szCs w:val="20"/>
              </w:rPr>
              <w:t xml:space="preserve">PostgreSQL</w:t>
            </w:r>
          </w:p>
        </w:tc>
      </w:tr>
      <w:tr>
        <w:tc>
          <w:tcPr>
            <w:tcW w:type="dxa" w:w="3200"/>
            <w:tcMar>
              <w:top w:type="dxa" w:w="80"/>
              <w:left w:type="dxa" w:w="100"/>
              <w:bottom w:type="dxa" w:w="80"/>
              <w:right w:type="dxa" w:w="100"/>
            </w:tcMar>
          </w:tcPr>
          <w:p>
            <w:pPr>
              <w:jc w:val="left"/>
            </w:pPr>
            <w:r>
              <w:rPr>
                <w:b w:val="false"/>
                <w:bCs w:val="false"/>
                <w:color w:val="1B1B1B"/>
                <w:sz w:val="20"/>
                <w:szCs w:val="20"/>
              </w:rPr>
              <w:t xml:space="preserve">Cache et files d'attente</w:t>
            </w:r>
          </w:p>
        </w:tc>
        <w:tc>
          <w:tcPr>
            <w:tcW w:type="dxa" w:w="6150"/>
            <w:tcMar>
              <w:top w:type="dxa" w:w="80"/>
              <w:left w:type="dxa" w:w="100"/>
              <w:bottom w:type="dxa" w:w="80"/>
              <w:right w:type="dxa" w:w="100"/>
            </w:tcMar>
          </w:tcPr>
          <w:p>
            <w:pPr>
              <w:jc w:val="left"/>
            </w:pPr>
            <w:r>
              <w:rPr>
                <w:b w:val="false"/>
                <w:bCs w:val="false"/>
                <w:color w:val="1B1B1B"/>
                <w:sz w:val="20"/>
                <w:szCs w:val="20"/>
              </w:rPr>
              <w:t xml:space="preserve">Redis + BullMQ</w:t>
            </w:r>
          </w:p>
        </w:tc>
      </w:tr>
      <w:tr>
        <w:tc>
          <w:tcPr>
            <w:tcW w:type="dxa" w:w="3200"/>
            <w:shd w:fill="F4F1EC" w:val="clear"/>
            <w:tcMar>
              <w:top w:type="dxa" w:w="80"/>
              <w:left w:type="dxa" w:w="100"/>
              <w:bottom w:type="dxa" w:w="80"/>
              <w:right w:type="dxa" w:w="100"/>
            </w:tcMar>
          </w:tcPr>
          <w:p>
            <w:pPr>
              <w:jc w:val="left"/>
            </w:pPr>
            <w:r>
              <w:rPr>
                <w:b w:val="false"/>
                <w:bCs w:val="false"/>
                <w:color w:val="1B1B1B"/>
                <w:sz w:val="20"/>
                <w:szCs w:val="20"/>
              </w:rPr>
              <w:t xml:space="preserve">Temps réel</w:t>
            </w:r>
          </w:p>
        </w:tc>
        <w:tc>
          <w:tcPr>
            <w:tcW w:type="dxa" w:w="6150"/>
            <w:shd w:fill="F4F1EC" w:val="clear"/>
            <w:tcMar>
              <w:top w:type="dxa" w:w="80"/>
              <w:left w:type="dxa" w:w="100"/>
              <w:bottom w:type="dxa" w:w="80"/>
              <w:right w:type="dxa" w:w="100"/>
            </w:tcMar>
          </w:tcPr>
          <w:p>
            <w:pPr>
              <w:jc w:val="left"/>
            </w:pPr>
            <w:r>
              <w:rPr>
                <w:b w:val="false"/>
                <w:bCs w:val="false"/>
                <w:color w:val="1B1B1B"/>
                <w:sz w:val="20"/>
                <w:szCs w:val="20"/>
              </w:rPr>
              <w:t xml:space="preserve">WebSockets / Socket.IO</w:t>
            </w:r>
          </w:p>
        </w:tc>
      </w:tr>
      <w:tr>
        <w:tc>
          <w:tcPr>
            <w:tcW w:type="dxa" w:w="3200"/>
            <w:tcMar>
              <w:top w:type="dxa" w:w="80"/>
              <w:left w:type="dxa" w:w="100"/>
              <w:bottom w:type="dxa" w:w="80"/>
              <w:right w:type="dxa" w:w="100"/>
            </w:tcMar>
          </w:tcPr>
          <w:p>
            <w:pPr>
              <w:jc w:val="left"/>
            </w:pPr>
            <w:r>
              <w:rPr>
                <w:b w:val="false"/>
                <w:bCs w:val="false"/>
                <w:color w:val="1B1B1B"/>
                <w:sz w:val="20"/>
                <w:szCs w:val="20"/>
              </w:rPr>
              <w:t xml:space="preserve">Stockage médias</w:t>
            </w:r>
          </w:p>
        </w:tc>
        <w:tc>
          <w:tcPr>
            <w:tcW w:type="dxa" w:w="6150"/>
            <w:tcMar>
              <w:top w:type="dxa" w:w="80"/>
              <w:left w:type="dxa" w:w="100"/>
              <w:bottom w:type="dxa" w:w="80"/>
              <w:right w:type="dxa" w:w="100"/>
            </w:tcMar>
          </w:tcPr>
          <w:p>
            <w:pPr>
              <w:jc w:val="left"/>
            </w:pPr>
            <w:r>
              <w:rPr>
                <w:b w:val="false"/>
                <w:bCs w:val="false"/>
                <w:color w:val="1B1B1B"/>
                <w:sz w:val="20"/>
                <w:szCs w:val="20"/>
              </w:rPr>
              <w:t xml:space="preserve">Amazon S3 ou Cloudflare R2</w:t>
            </w:r>
          </w:p>
        </w:tc>
      </w:tr>
      <w:tr>
        <w:tc>
          <w:tcPr>
            <w:tcW w:type="dxa" w:w="3200"/>
            <w:shd w:fill="F4F1EC" w:val="clear"/>
            <w:tcMar>
              <w:top w:type="dxa" w:w="80"/>
              <w:left w:type="dxa" w:w="100"/>
              <w:bottom w:type="dxa" w:w="80"/>
              <w:right w:type="dxa" w:w="100"/>
            </w:tcMar>
          </w:tcPr>
          <w:p>
            <w:pPr>
              <w:jc w:val="left"/>
            </w:pPr>
            <w:r>
              <w:rPr>
                <w:b w:val="false"/>
                <w:bCs w:val="false"/>
                <w:color w:val="1B1B1B"/>
                <w:sz w:val="20"/>
                <w:szCs w:val="20"/>
              </w:rPr>
              <w:t xml:space="preserve">API WhatsApp</w:t>
            </w:r>
          </w:p>
        </w:tc>
        <w:tc>
          <w:tcPr>
            <w:tcW w:type="dxa" w:w="6150"/>
            <w:shd w:fill="F4F1EC" w:val="clear"/>
            <w:tcMar>
              <w:top w:type="dxa" w:w="80"/>
              <w:left w:type="dxa" w:w="100"/>
              <w:bottom w:type="dxa" w:w="80"/>
              <w:right w:type="dxa" w:w="100"/>
            </w:tcMar>
          </w:tcPr>
          <w:p>
            <w:pPr>
              <w:jc w:val="left"/>
            </w:pPr>
            <w:r>
              <w:rPr>
                <w:b w:val="false"/>
                <w:bCs w:val="false"/>
                <w:color w:val="1B1B1B"/>
                <w:sz w:val="20"/>
                <w:szCs w:val="20"/>
              </w:rPr>
              <w:t xml:space="preserve">WhatsApp Business Platform / Cloud API officielle</w:t>
            </w:r>
          </w:p>
        </w:tc>
      </w:tr>
    </w:tbl>
    <w:p>
      <w:pPr>
        <w:pStyle w:val="Heading2"/>
        <w:spacing w:after="150" w:before="300"/>
      </w:pPr>
      <w:r>
        <w:t xml:space="preserve">5.2 Modèle de données minimal (adapté retail multi-boutique)</w:t>
      </w:r>
    </w:p>
    <w:p>
      <w:pPr>
        <w:spacing w:after="160"/>
      </w:pPr>
      <w:r>
        <w:rPr>
          <w:b/>
          <w:bCs/>
        </w:rPr>
        <w:t xml:space="preserve">organizations</w:t>
      </w:r>
    </w:p>
    <w:p>
      <w:pPr>
        <w:pStyle w:val="ListParagraph"/>
        <w:numPr>
          <w:ilvl w:val="0"/>
          <w:numId w:val="1"/>
        </w:numPr>
        <w:spacing w:after="80"/>
      </w:pPr>
      <w:r>
        <w:t xml:space="preserve">id, name (« OKOUMÉ PRESTIGE GROUP »), country, timezone, plan</w:t>
      </w:r>
    </w:p>
    <w:p>
      <w:pPr>
        <w:spacing w:after="160"/>
      </w:pPr>
      <w:r>
        <w:rPr>
          <w:b/>
          <w:bCs/>
        </w:rPr>
        <w:t xml:space="preserve">stores (boutiques / marques)</w:t>
      </w:r>
    </w:p>
    <w:p>
      <w:pPr>
        <w:pStyle w:val="ListParagraph"/>
        <w:numPr>
          <w:ilvl w:val="0"/>
          <w:numId w:val="1"/>
        </w:numPr>
        <w:spacing w:after="80"/>
      </w:pPr>
      <w:r>
        <w:t xml:space="preserve">id, organization_id, name (« Aura Femme », « Noblesse Homme »…), city, address, whatsapp_phone_number_id</w:t>
      </w:r>
    </w:p>
    <w:p>
      <w:pPr>
        <w:spacing w:after="160"/>
      </w:pPr>
      <w:r>
        <w:rPr>
          <w:b/>
          <w:bCs/>
        </w:rPr>
        <w:t xml:space="preserve">contacts</w:t>
      </w:r>
    </w:p>
    <w:p>
      <w:pPr>
        <w:pStyle w:val="ListParagraph"/>
        <w:numPr>
          <w:ilvl w:val="0"/>
          <w:numId w:val="1"/>
        </w:numPr>
        <w:spacing w:after="80"/>
      </w:pPr>
      <w:r>
        <w:t xml:space="preserve">id, organization_id, name, phone_e164, preferred_store_id, size, shoe_size, total_spent, last_purchase_at, consent_status, consent_at, consent_source, vip_tag</w:t>
      </w:r>
    </w:p>
    <w:p>
      <w:pPr>
        <w:spacing w:after="160"/>
      </w:pPr>
      <w:r>
        <w:rPr>
          <w:b/>
          <w:bCs/>
        </w:rPr>
        <w:t xml:space="preserve">purchases</w:t>
      </w:r>
    </w:p>
    <w:p>
      <w:pPr>
        <w:pStyle w:val="ListParagraph"/>
        <w:numPr>
          <w:ilvl w:val="0"/>
          <w:numId w:val="1"/>
        </w:numPr>
        <w:spacing w:after="80"/>
      </w:pPr>
      <w:r>
        <w:t xml:space="preserve">id, contact_id, store_id, amount, product_category, purchased_at</w:t>
      </w:r>
    </w:p>
    <w:p>
      <w:pPr>
        <w:spacing w:after="160"/>
      </w:pPr>
      <w:r>
        <w:rPr>
          <w:b/>
          <w:bCs/>
        </w:rPr>
        <w:t xml:space="preserve">reservations</w:t>
      </w:r>
    </w:p>
    <w:p>
      <w:pPr>
        <w:pStyle w:val="ListParagraph"/>
        <w:numPr>
          <w:ilvl w:val="0"/>
          <w:numId w:val="1"/>
        </w:numPr>
        <w:spacing w:after="80"/>
      </w:pPr>
      <w:r>
        <w:t xml:space="preserve">id, contact_id, store_id, product_name, reserved_at, pickup_deadline, status</w:t>
      </w:r>
    </w:p>
    <w:p>
      <w:pPr>
        <w:spacing w:after="160"/>
      </w:pPr>
      <w:r>
        <w:rPr>
          <w:b/>
          <w:bCs/>
        </w:rPr>
        <w:t xml:space="preserve">conversations / messages / deals / campaigns / automations / audit_logs</w:t>
      </w:r>
    </w:p>
    <w:p>
      <w:pPr>
        <w:pStyle w:val="ListParagraph"/>
        <w:numPr>
          <w:ilvl w:val="0"/>
          <w:numId w:val="1"/>
        </w:numPr>
        <w:spacing w:after="80"/>
      </w:pPr>
      <w:r>
        <w:t xml:space="preserve">Structure identique au modèle CRM WhatsApp standard, chaque enregistrement rattaché à organization_id et store_id.</w:t>
      </w:r>
    </w:p>
    <w:p>
      <w:r>
        <w:br w:type="page"/>
      </w:r>
    </w:p>
    <w:p>
      <w:pPr>
        <w:pStyle w:val="Heading1"/>
        <w:spacing w:after="200" w:before="400"/>
      </w:pPr>
      <w:r>
        <w:t xml:space="preserve">6. Conformité, sécurité et données</w:t>
      </w:r>
    </w:p>
    <w:p>
      <w:pPr>
        <w:pStyle w:val="Heading2"/>
        <w:spacing w:after="150" w:before="300"/>
      </w:pPr>
      <w:r>
        <w:t xml:space="preserve">6.1 Consentement marketing</w:t>
      </w:r>
    </w:p>
    <w:p>
      <w:pPr>
        <w:spacing w:after="160"/>
      </w:pPr>
      <w:r>
        <w:t xml:space="preserve">Le consentement WhatsApp n'est pas une option, en particulier pour un usage marketing comme celui visé par le fichier « Contact Numbers ». La plateforme doit enregistrer pour chaque contact :</w:t>
      </w:r>
    </w:p>
    <w:p>
      <w:pPr>
        <w:pStyle w:val="ListParagraph"/>
        <w:numPr>
          <w:ilvl w:val="0"/>
          <w:numId w:val="1"/>
        </w:numPr>
        <w:spacing w:after="80"/>
      </w:pPr>
      <w:r>
        <w:t xml:space="preserve">Statut : opt-in actif / refusé / désinscrit</w:t>
      </w:r>
    </w:p>
    <w:p>
      <w:pPr>
        <w:pStyle w:val="ListParagraph"/>
        <w:numPr>
          <w:ilvl w:val="0"/>
          <w:numId w:val="1"/>
        </w:numPr>
        <w:spacing w:after="80"/>
      </w:pPr>
      <w:r>
        <w:t xml:space="preserve">Date, heure et canal de collecte du consentement (ex. « en caisse, lors de l'achat du 12/09/2026 »)</w:t>
      </w:r>
    </w:p>
    <w:p>
      <w:pPr>
        <w:pStyle w:val="ListParagraph"/>
        <w:numPr>
          <w:ilvl w:val="0"/>
          <w:numId w:val="1"/>
        </w:numPr>
        <w:spacing w:after="80"/>
      </w:pPr>
      <w:r>
        <w:t xml:space="preserve">Type de communication autorisée (informationnel, promotionnel)</w:t>
      </w:r>
    </w:p>
    <w:p>
      <w:pPr>
        <w:pStyle w:val="ListParagraph"/>
        <w:numPr>
          <w:ilvl w:val="0"/>
          <w:numId w:val="1"/>
        </w:numPr>
        <w:spacing w:after="80"/>
      </w:pPr>
      <w:r>
        <w:t xml:space="preserve">Historique des désinscriptions, avec exclusion automatique des campagnes futures</w:t>
      </w:r>
    </w:p>
    <w:p>
      <w:pPr>
        <w:spacing w:after="160"/>
      </w:pPr>
      <w:r>
        <w:t xml:space="preserve">Exemple de mention de consentement à intégrer en caisse ou sur les reçus des quatre boutiques : « J'accepte de recevoir sur WhatsApp les informations relatives à mes commandes, mes réservations et, si je l'accepte, les nouveautés et ventes privées d'OKOUMÉ PRESTIGE GROUP. Je peux me désinscrire à tout moment. »</w:t>
      </w:r>
    </w:p>
    <w:p>
      <w:pPr>
        <w:pStyle w:val="Heading2"/>
        <w:spacing w:after="150" w:before="300"/>
      </w:pPr>
      <w:r>
        <w:t xml:space="preserve">6.2 Protection des données au Gabon</w:t>
      </w:r>
    </w:p>
    <w:p>
      <w:pPr>
        <w:pStyle w:val="ListParagraph"/>
        <w:numPr>
          <w:ilvl w:val="0"/>
          <w:numId w:val="1"/>
        </w:numPr>
        <w:spacing w:after="80"/>
      </w:pPr>
      <w:r>
        <w:t xml:space="preserve">Politique de confidentialité et conditions d'utilisation communiquées aux clientes du groupe.</w:t>
      </w:r>
    </w:p>
    <w:p>
      <w:pPr>
        <w:pStyle w:val="ListParagraph"/>
        <w:numPr>
          <w:ilvl w:val="0"/>
          <w:numId w:val="1"/>
        </w:numPr>
        <w:spacing w:after="80"/>
      </w:pPr>
      <w:r>
        <w:t xml:space="preserve">Registre des consentements consultable par boutique.</w:t>
      </w:r>
    </w:p>
    <w:p>
      <w:pPr>
        <w:pStyle w:val="ListParagraph"/>
        <w:numPr>
          <w:ilvl w:val="0"/>
          <w:numId w:val="1"/>
        </w:numPr>
        <w:spacing w:after="80"/>
      </w:pPr>
      <w:r>
        <w:t xml:space="preserve">Export ou suppression des données d'une cliente sur demande.</w:t>
      </w:r>
    </w:p>
    <w:p>
      <w:pPr>
        <w:pStyle w:val="ListParagraph"/>
        <w:numPr>
          <w:ilvl w:val="0"/>
          <w:numId w:val="1"/>
        </w:numPr>
        <w:spacing w:after="80"/>
      </w:pPr>
      <w:r>
        <w:t xml:space="preserve">Chiffrement des tokens d'accès Meta et contrôle des accès par rôle (conseillère, responsable boutique, direction groupe).</w:t>
      </w:r>
    </w:p>
    <w:p>
      <w:pPr>
        <w:pStyle w:val="Heading2"/>
        <w:spacing w:after="150" w:before="300"/>
      </w:pPr>
      <w:r>
        <w:t xml:space="preserve">6.3 Qualité de messagerie</w:t>
      </w:r>
    </w:p>
    <w:p>
      <w:pPr>
        <w:spacing w:after="160"/>
      </w:pPr>
      <w:r>
        <w:t xml:space="preserve">La qualité des templates WhatsApp est surveillée par Meta. La plateforme doit alerter la direction si une campagne d'une boutique génère trop de blocages ou de désinscriptions, et recommander une pause avant suspension du numéro.</w:t>
      </w:r>
    </w:p>
    <w:p>
      <w:r>
        <w:br w:type="page"/>
      </w:r>
    </w:p>
    <w:p>
      <w:pPr>
        <w:pStyle w:val="Heading1"/>
        <w:spacing w:after="200" w:before="400"/>
      </w:pPr>
      <w:r>
        <w:t xml:space="preserve">7. Modèle économique</w:t>
      </w:r>
    </w:p>
    <w:p>
      <w:pPr>
        <w:pStyle w:val="Heading2"/>
        <w:spacing w:after="150" w:before="300"/>
      </w:pPr>
      <w:r>
        <w:t xml:space="preserve">7.1 Offre adaptée à un groupe multi-boutique</w:t>
      </w:r>
    </w:p>
    <w:tbl>
      <w:tblPr>
        <w:tblW w:type="dxa" w:w="9350"/>
        <w:tblBorders>
          <w:top w:val="single" w:color="C9C2B5" w:sz="4"/>
          <w:left w:val="single" w:color="C9C2B5" w:sz="4"/>
          <w:bottom w:val="single" w:color="C9C2B5" w:sz="4"/>
          <w:right w:val="single" w:color="C9C2B5" w:sz="4"/>
          <w:insideH w:val="single" w:color="C9C2B5" w:sz="4"/>
          <w:insideV w:val="single" w:color="C9C2B5" w:sz="4"/>
        </w:tblBorders>
      </w:tblPr>
      <w:tblGrid>
        <w:gridCol w:w="1900"/>
        <w:gridCol w:w="2600"/>
        <w:gridCol w:w="2450"/>
        <w:gridCol w:w="2400"/>
      </w:tblGrid>
      <w:tr>
        <w:trPr>
          <w:tblHeader/>
        </w:trPr>
        <w:tc>
          <w:tcPr>
            <w:tcW w:type="dxa" w:w="1900"/>
            <w:shd w:fill="2B2B2B" w:val="clear"/>
            <w:tcMar>
              <w:top w:type="dxa" w:w="80"/>
              <w:left w:type="dxa" w:w="100"/>
              <w:bottom w:type="dxa" w:w="80"/>
              <w:right w:type="dxa" w:w="100"/>
            </w:tcMar>
          </w:tcPr>
          <w:p>
            <w:pPr>
              <w:jc w:val="left"/>
            </w:pPr>
            <w:r>
              <w:rPr>
                <w:b/>
                <w:bCs/>
                <w:color w:val="FFFFFF"/>
                <w:sz w:val="20"/>
                <w:szCs w:val="20"/>
              </w:rPr>
              <w:t xml:space="preserve">Offre</w:t>
            </w:r>
          </w:p>
        </w:tc>
        <w:tc>
          <w:tcPr>
            <w:tcW w:type="dxa" w:w="2600"/>
            <w:shd w:fill="2B2B2B" w:val="clear"/>
            <w:tcMar>
              <w:top w:type="dxa" w:w="80"/>
              <w:left w:type="dxa" w:w="100"/>
              <w:bottom w:type="dxa" w:w="80"/>
              <w:right w:type="dxa" w:w="100"/>
            </w:tcMar>
          </w:tcPr>
          <w:p>
            <w:pPr>
              <w:jc w:val="left"/>
            </w:pPr>
            <w:r>
              <w:rPr>
                <w:b/>
                <w:bCs/>
                <w:color w:val="FFFFFF"/>
                <w:sz w:val="20"/>
                <w:szCs w:val="20"/>
              </w:rPr>
              <w:t xml:space="preserve">Périmètre</w:t>
            </w:r>
          </w:p>
        </w:tc>
        <w:tc>
          <w:tcPr>
            <w:tcW w:type="dxa" w:w="2450"/>
            <w:shd w:fill="2B2B2B" w:val="clear"/>
            <w:tcMar>
              <w:top w:type="dxa" w:w="80"/>
              <w:left w:type="dxa" w:w="100"/>
              <w:bottom w:type="dxa" w:w="80"/>
              <w:right w:type="dxa" w:w="100"/>
            </w:tcMar>
          </w:tcPr>
          <w:p>
            <w:pPr>
              <w:jc w:val="left"/>
            </w:pPr>
            <w:r>
              <w:rPr>
                <w:b/>
                <w:bCs/>
                <w:color w:val="FFFFFF"/>
                <w:sz w:val="20"/>
                <w:szCs w:val="20"/>
              </w:rPr>
              <w:t xml:space="preserve">Prix mensuel indicatif</w:t>
            </w:r>
          </w:p>
        </w:tc>
        <w:tc>
          <w:tcPr>
            <w:tcW w:type="dxa" w:w="2400"/>
            <w:shd w:fill="2B2B2B" w:val="clear"/>
            <w:tcMar>
              <w:top w:type="dxa" w:w="80"/>
              <w:left w:type="dxa" w:w="100"/>
              <w:bottom w:type="dxa" w:w="80"/>
              <w:right w:type="dxa" w:w="100"/>
            </w:tcMar>
          </w:tcPr>
          <w:p>
            <w:pPr>
              <w:jc w:val="left"/>
            </w:pPr>
            <w:r>
              <w:rPr>
                <w:b/>
                <w:bCs/>
                <w:color w:val="FFFFFF"/>
                <w:sz w:val="20"/>
                <w:szCs w:val="20"/>
              </w:rPr>
              <w:t xml:space="preserve">Inclus</w:t>
            </w:r>
          </w:p>
        </w:tc>
      </w:tr>
      <w:tr>
        <w:tc>
          <w:tcPr>
            <w:tcW w:type="dxa" w:w="1900"/>
            <w:tcMar>
              <w:top w:type="dxa" w:w="80"/>
              <w:left w:type="dxa" w:w="100"/>
              <w:bottom w:type="dxa" w:w="80"/>
              <w:right w:type="dxa" w:w="100"/>
            </w:tcMar>
          </w:tcPr>
          <w:p>
            <w:pPr>
              <w:jc w:val="left"/>
            </w:pPr>
            <w:r>
              <w:rPr>
                <w:b w:val="false"/>
                <w:bCs w:val="false"/>
                <w:color w:val="1B1B1B"/>
                <w:sz w:val="20"/>
                <w:szCs w:val="20"/>
              </w:rPr>
              <w:t xml:space="preserve">Par boutique</w:t>
            </w:r>
          </w:p>
        </w:tc>
        <w:tc>
          <w:tcPr>
            <w:tcW w:type="dxa" w:w="2600"/>
            <w:tcMar>
              <w:top w:type="dxa" w:w="80"/>
              <w:left w:type="dxa" w:w="100"/>
              <w:bottom w:type="dxa" w:w="80"/>
              <w:right w:type="dxa" w:w="100"/>
            </w:tcMar>
          </w:tcPr>
          <w:p>
            <w:pPr>
              <w:jc w:val="left"/>
            </w:pPr>
            <w:r>
              <w:rPr>
                <w:b w:val="false"/>
                <w:bCs w:val="false"/>
                <w:color w:val="1B1B1B"/>
                <w:sz w:val="20"/>
                <w:szCs w:val="20"/>
              </w:rPr>
              <w:t xml:space="preserve">1 boutique / 1 numéro WhatsApp</w:t>
            </w:r>
          </w:p>
        </w:tc>
        <w:tc>
          <w:tcPr>
            <w:tcW w:type="dxa" w:w="2450"/>
            <w:tcMar>
              <w:top w:type="dxa" w:w="80"/>
              <w:left w:type="dxa" w:w="100"/>
              <w:bottom w:type="dxa" w:w="80"/>
              <w:right w:type="dxa" w:w="100"/>
            </w:tcMar>
          </w:tcPr>
          <w:p>
            <w:pPr>
              <w:jc w:val="left"/>
            </w:pPr>
            <w:r>
              <w:rPr>
                <w:b w:val="false"/>
                <w:bCs w:val="false"/>
                <w:color w:val="1B1B1B"/>
                <w:sz w:val="20"/>
                <w:szCs w:val="20"/>
              </w:rPr>
              <w:t xml:space="preserve">75 000 à 150 000 FCFA</w:t>
            </w:r>
          </w:p>
        </w:tc>
        <w:tc>
          <w:tcPr>
            <w:tcW w:type="dxa" w:w="2400"/>
            <w:tcMar>
              <w:top w:type="dxa" w:w="80"/>
              <w:left w:type="dxa" w:w="100"/>
              <w:bottom w:type="dxa" w:w="80"/>
              <w:right w:type="dxa" w:w="100"/>
            </w:tcMar>
          </w:tcPr>
          <w:p>
            <w:pPr>
              <w:jc w:val="left"/>
            </w:pPr>
            <w:r>
              <w:rPr>
                <w:b w:val="false"/>
                <w:bCs w:val="false"/>
                <w:color w:val="1B1B1B"/>
                <w:sz w:val="20"/>
                <w:szCs w:val="20"/>
              </w:rPr>
              <w:t xml:space="preserve">Inbox, contacts, pipeline, campagnes, automatisations de base</w:t>
            </w:r>
          </w:p>
        </w:tc>
      </w:tr>
      <w:tr>
        <w:tc>
          <w:tcPr>
            <w:tcW w:type="dxa" w:w="1900"/>
            <w:shd w:fill="F4F1EC" w:val="clear"/>
            <w:tcMar>
              <w:top w:type="dxa" w:w="80"/>
              <w:left w:type="dxa" w:w="100"/>
              <w:bottom w:type="dxa" w:w="80"/>
              <w:right w:type="dxa" w:w="100"/>
            </w:tcMar>
          </w:tcPr>
          <w:p>
            <w:pPr>
              <w:jc w:val="left"/>
            </w:pPr>
            <w:r>
              <w:rPr>
                <w:b w:val="false"/>
                <w:bCs w:val="false"/>
                <w:color w:val="1B1B1B"/>
                <w:sz w:val="20"/>
                <w:szCs w:val="20"/>
              </w:rPr>
              <w:t xml:space="preserve">Groupe (4 boutiques)</w:t>
            </w:r>
          </w:p>
        </w:tc>
        <w:tc>
          <w:tcPr>
            <w:tcW w:type="dxa" w:w="2600"/>
            <w:shd w:fill="F4F1EC" w:val="clear"/>
            <w:tcMar>
              <w:top w:type="dxa" w:w="80"/>
              <w:left w:type="dxa" w:w="100"/>
              <w:bottom w:type="dxa" w:w="80"/>
              <w:right w:type="dxa" w:w="100"/>
            </w:tcMar>
          </w:tcPr>
          <w:p>
            <w:pPr>
              <w:jc w:val="left"/>
            </w:pPr>
            <w:r>
              <w:rPr>
                <w:b w:val="false"/>
                <w:bCs w:val="false"/>
                <w:color w:val="1B1B1B"/>
                <w:sz w:val="20"/>
                <w:szCs w:val="20"/>
              </w:rPr>
              <w:t xml:space="preserve">4 boutiques rattachées à une même organisation</w:t>
            </w:r>
          </w:p>
        </w:tc>
        <w:tc>
          <w:tcPr>
            <w:tcW w:type="dxa" w:w="2450"/>
            <w:shd w:fill="F4F1EC" w:val="clear"/>
            <w:tcMar>
              <w:top w:type="dxa" w:w="80"/>
              <w:left w:type="dxa" w:w="100"/>
              <w:bottom w:type="dxa" w:w="80"/>
              <w:right w:type="dxa" w:w="100"/>
            </w:tcMar>
          </w:tcPr>
          <w:p>
            <w:pPr>
              <w:jc w:val="left"/>
            </w:pPr>
            <w:r>
              <w:rPr>
                <w:b w:val="false"/>
                <w:bCs w:val="false"/>
                <w:color w:val="1B1B1B"/>
                <w:sz w:val="20"/>
                <w:szCs w:val="20"/>
              </w:rPr>
              <w:t xml:space="preserve">250 000 à 450 000 FCFA (tarif dégressif)</w:t>
            </w:r>
          </w:p>
        </w:tc>
        <w:tc>
          <w:tcPr>
            <w:tcW w:type="dxa" w:w="2400"/>
            <w:shd w:fill="F4F1EC" w:val="clear"/>
            <w:tcMar>
              <w:top w:type="dxa" w:w="80"/>
              <w:left w:type="dxa" w:w="100"/>
              <w:bottom w:type="dxa" w:w="80"/>
              <w:right w:type="dxa" w:w="100"/>
            </w:tcMar>
          </w:tcPr>
          <w:p>
            <w:pPr>
              <w:jc w:val="left"/>
            </w:pPr>
            <w:r>
              <w:rPr>
                <w:b w:val="false"/>
                <w:bCs w:val="false"/>
                <w:color w:val="1B1B1B"/>
                <w:sz w:val="20"/>
                <w:szCs w:val="20"/>
              </w:rPr>
              <w:t xml:space="preserve">Vue consolidée groupe, ventes croisées, reporting direction, support prioritaire</w:t>
            </w:r>
          </w:p>
        </w:tc>
      </w:tr>
      <w:tr>
        <w:tc>
          <w:tcPr>
            <w:tcW w:type="dxa" w:w="1900"/>
            <w:tcMar>
              <w:top w:type="dxa" w:w="80"/>
              <w:left w:type="dxa" w:w="100"/>
              <w:bottom w:type="dxa" w:w="80"/>
              <w:right w:type="dxa" w:w="100"/>
            </w:tcMar>
          </w:tcPr>
          <w:p>
            <w:pPr>
              <w:jc w:val="left"/>
            </w:pPr>
            <w:r>
              <w:rPr>
                <w:b w:val="false"/>
                <w:bCs w:val="false"/>
                <w:color w:val="1B1B1B"/>
                <w:sz w:val="20"/>
                <w:szCs w:val="20"/>
              </w:rPr>
              <w:t xml:space="preserve">Setup</w:t>
            </w:r>
          </w:p>
        </w:tc>
        <w:tc>
          <w:tcPr>
            <w:tcW w:type="dxa" w:w="2600"/>
            <w:tcMar>
              <w:top w:type="dxa" w:w="80"/>
              <w:left w:type="dxa" w:w="100"/>
              <w:bottom w:type="dxa" w:w="80"/>
              <w:right w:type="dxa" w:w="100"/>
            </w:tcMar>
          </w:tcPr>
          <w:p>
            <w:pPr>
              <w:jc w:val="left"/>
            </w:pPr>
            <w:r>
              <w:rPr>
                <w:b w:val="false"/>
                <w:bCs w:val="false"/>
                <w:color w:val="1B1B1B"/>
                <w:sz w:val="20"/>
                <w:szCs w:val="20"/>
              </w:rPr>
              <w:t xml:space="preserve">Mise en place initiale</w:t>
            </w:r>
          </w:p>
        </w:tc>
        <w:tc>
          <w:tcPr>
            <w:tcW w:type="dxa" w:w="2450"/>
            <w:tcMar>
              <w:top w:type="dxa" w:w="80"/>
              <w:left w:type="dxa" w:w="100"/>
              <w:bottom w:type="dxa" w:w="80"/>
              <w:right w:type="dxa" w:w="100"/>
            </w:tcMar>
          </w:tcPr>
          <w:p>
            <w:pPr>
              <w:jc w:val="left"/>
            </w:pPr>
            <w:r>
              <w:rPr>
                <w:b w:val="false"/>
                <w:bCs w:val="false"/>
                <w:color w:val="1B1B1B"/>
                <w:sz w:val="20"/>
                <w:szCs w:val="20"/>
              </w:rPr>
              <w:t xml:space="preserve">300 000 à 700 000 FCFA (les 4 boutiques)</w:t>
            </w:r>
          </w:p>
        </w:tc>
        <w:tc>
          <w:tcPr>
            <w:tcW w:type="dxa" w:w="2400"/>
            <w:tcMar>
              <w:top w:type="dxa" w:w="80"/>
              <w:left w:type="dxa" w:w="100"/>
              <w:bottom w:type="dxa" w:w="80"/>
              <w:right w:type="dxa" w:w="100"/>
            </w:tcMar>
          </w:tcPr>
          <w:p>
            <w:pPr>
              <w:jc w:val="left"/>
            </w:pPr>
            <w:r>
              <w:rPr>
                <w:b w:val="false"/>
                <w:bCs w:val="false"/>
                <w:color w:val="1B1B1B"/>
                <w:sz w:val="20"/>
                <w:szCs w:val="20"/>
              </w:rPr>
              <w:t xml:space="preserve">Onboarding Meta des 4 numéros, import des contacts existants (dont « Contact Numbers »), configuration des pipelines, formation des équipes</w:t>
            </w:r>
          </w:p>
        </w:tc>
      </w:tr>
    </w:tbl>
    <w:p>
      <w:pPr>
        <w:pStyle w:val="Heading2"/>
        <w:spacing w:after="150" w:before="300"/>
      </w:pPr>
      <w:r>
        <w:t xml:space="preserve">7.2 Offre pilote recommandée</w:t>
      </w:r>
    </w:p>
    <w:p>
      <w:pPr>
        <w:pBdr>
          <w:left w:val="single" w:color="8A6D3B" w:sz="12" w:space="8"/>
        </w:pBdr>
        <w:spacing w:after="200" w:before="120"/>
        <w:ind w:left="400"/>
      </w:pPr>
      <w:r>
        <w:rPr>
          <w:i/>
          <w:iCs/>
          <w:color w:val="444444"/>
        </w:rPr>
        <w:t xml:space="preserve">Pack « Lancement Groupe Retail Luxe » — Installation : 400 000 FCFA (4 boutiques) — Abonnement : 250 000 FCFA / mois — Durée pilote : 30 jours. Inclus : connexion officielle des 4 numéros WhatsApp Business, import et nettoyage du fichier de contacts existant, configuration d'un pipeline par boutique, 4 templates de message (accueil, réassort, réservation, remerciement), formation des conseillères, rapport de performance hebdomadaire pour la direction.</w:t>
      </w:r>
    </w:p>
    <w:p>
      <w:r>
        <w:br w:type="page"/>
      </w:r>
    </w:p>
    <w:p>
      <w:pPr>
        <w:pStyle w:val="Heading1"/>
        <w:spacing w:after="200" w:before="400"/>
      </w:pPr>
      <w:r>
        <w:t xml:space="preserve">8. Go-to-market : retail de mode de luxe à Libreville</w:t>
      </w:r>
    </w:p>
    <w:p>
      <w:pPr>
        <w:pStyle w:val="Heading2"/>
        <w:spacing w:after="150" w:before="300"/>
      </w:pPr>
      <w:r>
        <w:t xml:space="preserve">8.1 Pourquoi cette verticale</w:t>
      </w:r>
    </w:p>
    <w:p>
      <w:pPr>
        <w:pStyle w:val="ListParagraph"/>
        <w:numPr>
          <w:ilvl w:val="0"/>
          <w:numId w:val="1"/>
        </w:numPr>
        <w:spacing w:after="80"/>
      </w:pPr>
      <w:r>
        <w:t xml:space="preserve">Panier moyen élevé : chaque conversion ou relance manquée a un impact financier direct et facile à chiffrer.</w:t>
      </w:r>
    </w:p>
    <w:p>
      <w:pPr>
        <w:pStyle w:val="ListParagraph"/>
        <w:numPr>
          <w:ilvl w:val="0"/>
          <w:numId w:val="1"/>
        </w:numPr>
        <w:spacing w:after="80"/>
      </w:pPr>
      <w:r>
        <w:t xml:space="preserve">Clientèle fidèle et identifiable, sensible à un service personnalisé de type conciergerie.</w:t>
      </w:r>
    </w:p>
    <w:p>
      <w:pPr>
        <w:pStyle w:val="ListParagraph"/>
        <w:numPr>
          <w:ilvl w:val="0"/>
          <w:numId w:val="1"/>
        </w:numPr>
        <w:spacing w:after="80"/>
      </w:pPr>
      <w:r>
        <w:t xml:space="preserve">Groupes multi-enseignes déjà organisés en boutiques physiques, avec une direction centralisée prête à investir dans un outil de pilotage.</w:t>
      </w:r>
    </w:p>
    <w:p>
      <w:pPr>
        <w:pStyle w:val="Heading2"/>
        <w:spacing w:after="150" w:before="300"/>
      </w:pPr>
      <w:r>
        <w:t xml:space="preserve">8.2 Entretiens et étude de cas</w:t>
      </w:r>
    </w:p>
    <w:p>
      <w:pPr>
        <w:spacing w:after="160"/>
      </w:pPr>
      <w:r>
        <w:t xml:space="preserve">Questions à poser à la direction du groupe et aux responsables de boutique avant de construire :</w:t>
      </w:r>
    </w:p>
    <w:p>
      <w:pPr>
        <w:pStyle w:val="ListParagraph"/>
        <w:numPr>
          <w:ilvl w:val="0"/>
          <w:numId w:val="1"/>
        </w:numPr>
        <w:spacing w:after="80"/>
      </w:pPr>
      <w:r>
        <w:t xml:space="preserve">Combien de demandes WhatsApp recevez-vous par semaine, boutique par boutique ?</w:t>
      </w:r>
    </w:p>
    <w:p>
      <w:pPr>
        <w:pStyle w:val="ListParagraph"/>
        <w:numPr>
          <w:ilvl w:val="0"/>
          <w:numId w:val="1"/>
        </w:numPr>
        <w:spacing w:after="80"/>
      </w:pPr>
      <w:r>
        <w:t xml:space="preserve">Combien de vos clientes achètent dans plusieurs de vos boutiques ?</w:t>
      </w:r>
    </w:p>
    <w:p>
      <w:pPr>
        <w:pStyle w:val="ListParagraph"/>
        <w:numPr>
          <w:ilvl w:val="0"/>
          <w:numId w:val="1"/>
        </w:numPr>
        <w:spacing w:after="80"/>
      </w:pPr>
      <w:r>
        <w:t xml:space="preserve">Comment gérez-vous aujourd'hui les réservations de pièces en édition limitée ?</w:t>
      </w:r>
    </w:p>
    <w:p>
      <w:pPr>
        <w:pStyle w:val="ListParagraph"/>
        <w:numPr>
          <w:ilvl w:val="0"/>
          <w:numId w:val="1"/>
        </w:numPr>
        <w:spacing w:after="80"/>
      </w:pPr>
      <w:r>
        <w:t xml:space="preserve">Avez-vous déjà perdu une vente parce qu'un réassort n'a pas été annoncé à temps ?</w:t>
      </w:r>
    </w:p>
    <w:p>
      <w:pPr>
        <w:pStyle w:val="ListParagraph"/>
        <w:numPr>
          <w:ilvl w:val="0"/>
          <w:numId w:val="1"/>
        </w:numPr>
        <w:spacing w:after="80"/>
      </w:pPr>
      <w:r>
        <w:t xml:space="preserve">Quel budget mensuel investiriez-vous pour mieux convertir et fidéliser vos meilleures clientes ?</w:t>
      </w:r>
    </w:p>
    <w:p>
      <w:pPr>
        <w:pStyle w:val="Heading2"/>
        <w:spacing w:after="150" w:before="300"/>
      </w:pPr>
      <w:r>
        <w:t xml:space="preserve">8.3 Résultat commercial à rechercher</w:t>
      </w:r>
    </w:p>
    <w:p>
      <w:pPr>
        <w:pBdr>
          <w:left w:val="single" w:color="8A6D3B" w:sz="12" w:space="8"/>
        </w:pBdr>
        <w:spacing w:after="200" w:before="120"/>
        <w:ind w:left="400"/>
      </w:pPr>
      <w:r>
        <w:rPr>
          <w:i/>
          <w:iCs/>
          <w:color w:val="444444"/>
        </w:rPr>
        <w:t xml:space="preserve">« En 30 jours, les quatre boutiques du groupe ont réduit leur temps médian de première réponse de 3 heures à 15 minutes, identifié 40 clientes actives sur plusieurs enseignes, et récupéré 12 ventes grâce aux relances de réassort et de réservation. »</w:t>
      </w:r>
    </w:p>
    <w:p>
      <w:r>
        <w:br w:type="page"/>
      </w:r>
    </w:p>
    <w:p>
      <w:pPr>
        <w:pStyle w:val="Heading1"/>
        <w:spacing w:after="200" w:before="400"/>
      </w:pPr>
      <w:r>
        <w:t xml:space="preserve">9. Roadmap de construction</w:t>
      </w:r>
    </w:p>
    <w:p>
      <w:pPr>
        <w:pStyle w:val="Heading2"/>
        <w:spacing w:after="150" w:before="300"/>
      </w:pPr>
      <w:r>
        <w:t xml:space="preserve">Phase 0 — Validation (2 à 4 semaines)</w:t>
      </w:r>
    </w:p>
    <w:p>
      <w:pPr>
        <w:pStyle w:val="ListParagraph"/>
        <w:numPr>
          <w:ilvl w:val="0"/>
          <w:numId w:val="1"/>
        </w:numPr>
        <w:spacing w:after="80"/>
      </w:pPr>
      <w:r>
        <w:t xml:space="preserve">Entretiens avec la direction et les responsables des 4 boutiques.</w:t>
      </w:r>
    </w:p>
    <w:p>
      <w:pPr>
        <w:pStyle w:val="ListParagraph"/>
        <w:numPr>
          <w:ilvl w:val="0"/>
          <w:numId w:val="1"/>
        </w:numPr>
        <w:spacing w:after="80"/>
      </w:pPr>
      <w:r>
        <w:t xml:space="preserve">Audit du fichier « Contact Numbers » existant et des pratiques actuelles de campagne.</w:t>
      </w:r>
    </w:p>
    <w:p>
      <w:pPr>
        <w:pStyle w:val="ListParagraph"/>
        <w:numPr>
          <w:ilvl w:val="0"/>
          <w:numId w:val="1"/>
        </w:numPr>
        <w:spacing w:after="80"/>
      </w:pPr>
      <w:r>
        <w:t xml:space="preserve">Définition des pipelines par boutique.</w:t>
      </w:r>
    </w:p>
    <w:p>
      <w:pPr>
        <w:pStyle w:val="Heading2"/>
        <w:spacing w:after="150" w:before="300"/>
      </w:pPr>
      <w:r>
        <w:t xml:space="preserve">Phase 1 — MVP (6 à 10 semaines)</w:t>
      </w:r>
    </w:p>
    <w:p>
      <w:pPr>
        <w:pStyle w:val="ListParagraph"/>
        <w:numPr>
          <w:ilvl w:val="0"/>
          <w:numId w:val="1"/>
        </w:numPr>
        <w:spacing w:after="80"/>
      </w:pPr>
      <w:r>
        <w:t xml:space="preserve">Connexion officielle des 4 numéros WhatsApp Business via Embedded Signup.</w:t>
      </w:r>
    </w:p>
    <w:p>
      <w:pPr>
        <w:pStyle w:val="ListParagraph"/>
        <w:numPr>
          <w:ilvl w:val="0"/>
          <w:numId w:val="1"/>
        </w:numPr>
        <w:spacing w:after="80"/>
      </w:pPr>
      <w:r>
        <w:t xml:space="preserve">Inbox partagée par boutique, fiche client unifiée groupe.</w:t>
      </w:r>
    </w:p>
    <w:p>
      <w:pPr>
        <w:pStyle w:val="ListParagraph"/>
        <w:numPr>
          <w:ilvl w:val="0"/>
          <w:numId w:val="1"/>
        </w:numPr>
        <w:spacing w:after="80"/>
      </w:pPr>
      <w:r>
        <w:t xml:space="preserve">Import et nettoyage des contacts existants avec statut de consentement.</w:t>
      </w:r>
    </w:p>
    <w:p>
      <w:pPr>
        <w:pStyle w:val="ListParagraph"/>
        <w:numPr>
          <w:ilvl w:val="0"/>
          <w:numId w:val="1"/>
        </w:numPr>
        <w:spacing w:after="80"/>
      </w:pPr>
      <w:r>
        <w:t xml:space="preserve">Pipeline simple par boutique, réponses rapides, templates de base.</w:t>
      </w:r>
    </w:p>
    <w:p>
      <w:pPr>
        <w:pStyle w:val="ListParagraph"/>
        <w:numPr>
          <w:ilvl w:val="0"/>
          <w:numId w:val="1"/>
        </w:numPr>
        <w:spacing w:after="80"/>
      </w:pPr>
      <w:r>
        <w:t xml:space="preserve">Centre de relance et rapports de base pour la direction.</w:t>
      </w:r>
    </w:p>
    <w:p>
      <w:pPr>
        <w:pStyle w:val="Heading2"/>
        <w:spacing w:after="150" w:before="300"/>
      </w:pPr>
      <w:r>
        <w:t xml:space="preserve">Phase 2 — Campagnes et fidélisation (8 à 12 semaines)</w:t>
      </w:r>
    </w:p>
    <w:p>
      <w:pPr>
        <w:pStyle w:val="ListParagraph"/>
        <w:numPr>
          <w:ilvl w:val="0"/>
          <w:numId w:val="1"/>
        </w:numPr>
        <w:spacing w:after="80"/>
      </w:pPr>
      <w:r>
        <w:t xml:space="preserve">Segments dynamiques (VIP, inactifs, multi-boutiques).</w:t>
      </w:r>
    </w:p>
    <w:p>
      <w:pPr>
        <w:pStyle w:val="ListParagraph"/>
        <w:numPr>
          <w:ilvl w:val="0"/>
          <w:numId w:val="1"/>
        </w:numPr>
        <w:spacing w:after="80"/>
      </w:pPr>
      <w:r>
        <w:t xml:space="preserve">Campagnes de collection, réassort, vente privée, anniversaire.</w:t>
      </w:r>
    </w:p>
    <w:p>
      <w:pPr>
        <w:pStyle w:val="ListParagraph"/>
        <w:numPr>
          <w:ilvl w:val="0"/>
          <w:numId w:val="1"/>
        </w:numPr>
        <w:spacing w:after="80"/>
      </w:pPr>
      <w:r>
        <w:t xml:space="preserve">Automatisations de réservation et de relance de retrait.</w:t>
      </w:r>
    </w:p>
    <w:p>
      <w:pPr>
        <w:pStyle w:val="Heading2"/>
        <w:spacing w:after="150" w:before="300"/>
      </w:pPr>
      <w:r>
        <w:t xml:space="preserve">Phase 3 — Différenciation (après validation)</w:t>
      </w:r>
    </w:p>
    <w:p>
      <w:pPr>
        <w:pStyle w:val="ListParagraph"/>
        <w:numPr>
          <w:ilvl w:val="0"/>
          <w:numId w:val="1"/>
        </w:numPr>
        <w:spacing w:after="80"/>
      </w:pPr>
      <w:r>
        <w:t xml:space="preserve">Assistant IA pour les conseillères (résumé de conversation, suggestion de réponse).</w:t>
      </w:r>
    </w:p>
    <w:p>
      <w:pPr>
        <w:pStyle w:val="ListParagraph"/>
        <w:numPr>
          <w:ilvl w:val="0"/>
          <w:numId w:val="1"/>
        </w:numPr>
        <w:spacing w:after="80"/>
      </w:pPr>
      <w:r>
        <w:t xml:space="preserve">Scoring des clientes VIP et recommandations personnalisées.</w:t>
      </w:r>
    </w:p>
    <w:p>
      <w:pPr>
        <w:pStyle w:val="ListParagraph"/>
        <w:numPr>
          <w:ilvl w:val="0"/>
          <w:numId w:val="1"/>
        </w:numPr>
        <w:spacing w:after="80"/>
      </w:pPr>
      <w:r>
        <w:t xml:space="preserve">Intégration avec la caisse / le stock pour des alertes de réassort automatiques.</w:t>
      </w:r>
    </w:p>
    <w:p>
      <w:r>
        <w:br w:type="page"/>
      </w:r>
    </w:p>
    <w:p>
      <w:pPr>
        <w:pStyle w:val="Heading1"/>
        <w:spacing w:after="200" w:before="400"/>
      </w:pPr>
      <w:r>
        <w:t xml:space="preserve">10. Indicateurs de réussite</w:t>
      </w:r>
    </w:p>
    <w:p>
      <w:pPr>
        <w:pStyle w:val="Heading2"/>
        <w:spacing w:after="150" w:before="300"/>
      </w:pPr>
      <w:r>
        <w:t xml:space="preserve">Produit</w:t>
      </w:r>
    </w:p>
    <w:p>
      <w:pPr>
        <w:pStyle w:val="ListParagraph"/>
        <w:numPr>
          <w:ilvl w:val="0"/>
          <w:numId w:val="1"/>
        </w:numPr>
        <w:spacing w:after="80"/>
      </w:pPr>
      <w:r>
        <w:t xml:space="preserve">Taux de connexion réussie des 4 numéros WhatsApp Business</w:t>
      </w:r>
    </w:p>
    <w:p>
      <w:pPr>
        <w:pStyle w:val="ListParagraph"/>
        <w:numPr>
          <w:ilvl w:val="0"/>
          <w:numId w:val="1"/>
        </w:numPr>
        <w:spacing w:after="80"/>
      </w:pPr>
      <w:r>
        <w:t xml:space="preserve">Nombre de conversations traitées par boutique</w:t>
      </w:r>
    </w:p>
    <w:p>
      <w:pPr>
        <w:pStyle w:val="ListParagraph"/>
        <w:numPr>
          <w:ilvl w:val="0"/>
          <w:numId w:val="1"/>
        </w:numPr>
        <w:spacing w:after="80"/>
      </w:pPr>
      <w:r>
        <w:t xml:space="preserve">Pourcentage de contacts avec consentement documenté</w:t>
      </w:r>
    </w:p>
    <w:p>
      <w:pPr>
        <w:pStyle w:val="Heading2"/>
        <w:spacing w:after="150" w:before="300"/>
      </w:pPr>
      <w:r>
        <w:t xml:space="preserve">Business</w:t>
      </w:r>
    </w:p>
    <w:p>
      <w:pPr>
        <w:pStyle w:val="ListParagraph"/>
        <w:numPr>
          <w:ilvl w:val="0"/>
          <w:numId w:val="1"/>
        </w:numPr>
        <w:spacing w:after="80"/>
      </w:pPr>
      <w:r>
        <w:t xml:space="preserve">Chiffre d'affaires attribuable à WhatsApp, par boutique et consolidé</w:t>
      </w:r>
    </w:p>
    <w:p>
      <w:pPr>
        <w:pStyle w:val="ListParagraph"/>
        <w:numPr>
          <w:ilvl w:val="0"/>
          <w:numId w:val="1"/>
        </w:numPr>
        <w:spacing w:after="80"/>
      </w:pPr>
      <w:r>
        <w:t xml:space="preserve">Taux de conversion des demandes en ventes</w:t>
      </w:r>
    </w:p>
    <w:p>
      <w:pPr>
        <w:pStyle w:val="ListParagraph"/>
        <w:numPr>
          <w:ilvl w:val="0"/>
          <w:numId w:val="1"/>
        </w:numPr>
        <w:spacing w:after="80"/>
      </w:pPr>
      <w:r>
        <w:t xml:space="preserve">Nombre de clientes actives sur plusieurs boutiques du groupe</w:t>
      </w:r>
    </w:p>
    <w:p>
      <w:pPr>
        <w:pStyle w:val="Heading2"/>
        <w:spacing w:after="150" w:before="300"/>
      </w:pPr>
      <w:r>
        <w:t xml:space="preserve">Valeur client</w:t>
      </w:r>
    </w:p>
    <w:p>
      <w:pPr>
        <w:pStyle w:val="ListParagraph"/>
        <w:numPr>
          <w:ilvl w:val="0"/>
          <w:numId w:val="1"/>
        </w:numPr>
        <w:spacing w:after="80"/>
      </w:pPr>
      <w:r>
        <w:t xml:space="preserve">Temps de première réponse</w:t>
      </w:r>
    </w:p>
    <w:p>
      <w:pPr>
        <w:pStyle w:val="ListParagraph"/>
        <w:numPr>
          <w:ilvl w:val="0"/>
          <w:numId w:val="1"/>
        </w:numPr>
        <w:spacing w:after="80"/>
      </w:pPr>
      <w:r>
        <w:t xml:space="preserve">Réservations récupérées grâce aux relances</w:t>
      </w:r>
    </w:p>
    <w:p>
      <w:pPr>
        <w:pStyle w:val="ListParagraph"/>
        <w:numPr>
          <w:ilvl w:val="0"/>
          <w:numId w:val="1"/>
        </w:numPr>
        <w:spacing w:after="80"/>
      </w:pPr>
      <w:r>
        <w:t xml:space="preserve">Taux de réactivation des clientes inactives</w:t>
      </w:r>
    </w:p>
    <w:p>
      <w:r>
        <w:br w:type="page"/>
      </w:r>
    </w:p>
    <w:p>
      <w:pPr>
        <w:pStyle w:val="Heading1"/>
        <w:spacing w:after="200" w:before="400"/>
      </w:pPr>
      <w:r>
        <w:t xml:space="preserve">11. Décisions stratégiques finales</w:t>
      </w:r>
    </w:p>
    <w:p>
      <w:pPr>
        <w:pStyle w:val="Heading2"/>
        <w:spacing w:after="150" w:before="300"/>
      </w:pPr>
      <w:r>
        <w:t xml:space="preserve">À faire</w:t>
      </w:r>
    </w:p>
    <w:p>
      <w:pPr>
        <w:pStyle w:val="ListParagraph"/>
        <w:numPr>
          <w:ilvl w:val="0"/>
          <w:numId w:val="1"/>
        </w:numPr>
        <w:spacing w:after="80"/>
      </w:pPr>
      <w:r>
        <w:t xml:space="preserve">Construire sur la WhatsApp Business Platform / Cloud API officielle, un numéro par boutique.</w:t>
      </w:r>
    </w:p>
    <w:p>
      <w:pPr>
        <w:pStyle w:val="ListParagraph"/>
        <w:numPr>
          <w:ilvl w:val="0"/>
          <w:numId w:val="1"/>
        </w:numPr>
        <w:spacing w:after="80"/>
      </w:pPr>
      <w:r>
        <w:t xml:space="preserve">Unifier la fiche client au niveau du groupe pour révéler les ventes croisées entre boutiques.</w:t>
      </w:r>
    </w:p>
    <w:p>
      <w:pPr>
        <w:pStyle w:val="ListParagraph"/>
        <w:numPr>
          <w:ilvl w:val="0"/>
          <w:numId w:val="1"/>
        </w:numPr>
        <w:spacing w:after="80"/>
      </w:pPr>
      <w:r>
        <w:t xml:space="preserve">Rendre le consentement marketing natif, en particulier pour l'import de fichiers comme « Contact Numbers ».</w:t>
      </w:r>
    </w:p>
    <w:p>
      <w:pPr>
        <w:pStyle w:val="ListParagraph"/>
        <w:numPr>
          <w:ilvl w:val="0"/>
          <w:numId w:val="1"/>
        </w:numPr>
        <w:spacing w:after="80"/>
      </w:pPr>
      <w:r>
        <w:t xml:space="preserve">Mettre le Centre de relance et les alertes de réassort/réservation au cœur du produit.</w:t>
      </w:r>
    </w:p>
    <w:p>
      <w:pPr>
        <w:pStyle w:val="ListParagraph"/>
        <w:numPr>
          <w:ilvl w:val="0"/>
          <w:numId w:val="1"/>
        </w:numPr>
        <w:spacing w:after="80"/>
      </w:pPr>
      <w:r>
        <w:t xml:space="preserve">Démarrer avec les 4 boutiques du groupe comme client pilote et étude de cas.</w:t>
      </w:r>
    </w:p>
    <w:p>
      <w:pPr>
        <w:pStyle w:val="Heading2"/>
        <w:spacing w:after="150" w:before="300"/>
      </w:pPr>
      <w:r>
        <w:t xml:space="preserve">À éviter</w:t>
      </w:r>
    </w:p>
    <w:p>
      <w:pPr>
        <w:pStyle w:val="ListParagraph"/>
        <w:numPr>
          <w:ilvl w:val="0"/>
          <w:numId w:val="1"/>
        </w:numPr>
        <w:spacing w:after="80"/>
      </w:pPr>
      <w:r>
        <w:t xml:space="preserve">Envoyer des campagnes à des contacts importés sans statut de consentement vérifié.</w:t>
      </w:r>
    </w:p>
    <w:p>
      <w:pPr>
        <w:pStyle w:val="ListParagraph"/>
        <w:numPr>
          <w:ilvl w:val="0"/>
          <w:numId w:val="1"/>
        </w:numPr>
        <w:spacing w:after="80"/>
      </w:pPr>
      <w:r>
        <w:t xml:space="preserve">Traiter chaque boutique comme un silo totalement indépendant sans vue groupe.</w:t>
      </w:r>
    </w:p>
    <w:p>
      <w:pPr>
        <w:pStyle w:val="ListParagraph"/>
        <w:numPr>
          <w:ilvl w:val="0"/>
          <w:numId w:val="1"/>
        </w:numPr>
        <w:spacing w:after="80"/>
      </w:pPr>
      <w:r>
        <w:t xml:space="preserve">Promettre des « messages illimités » sur l'API officielle.</w:t>
      </w:r>
    </w:p>
    <w:p>
      <w:pPr>
        <w:pStyle w:val="ListParagraph"/>
        <w:numPr>
          <w:ilvl w:val="0"/>
          <w:numId w:val="1"/>
        </w:numPr>
        <w:spacing w:after="80"/>
      </w:pPr>
      <w:r>
        <w:t xml:space="preserve">Construire un chatbot IA autonome avant d'avoir validé les workflows manuels avec les équipes en boutique.</w:t>
      </w:r>
    </w:p>
    <w:p>
      <w:pPr>
        <w:pStyle w:val="Heading1"/>
        <w:spacing w:after="200" w:before="400"/>
      </w:pPr>
      <w:r>
        <w:t xml:space="preserve">Conclusion</w:t>
      </w:r>
    </w:p>
    <w:p>
      <w:pPr>
        <w:spacing w:after="160"/>
      </w:pPr>
      <w:r>
        <w:t xml:space="preserve">Le projet consiste à construire une plateforme de WhatsApp CRM et d'automatisation commerciale pour un groupe retail de mode de luxe multi-enseignes à Libreville. OKOUMÉ PRESTIGE GROUP, avec ses quatre boutiques (Aura Femme, Noblesse Homme, Marqueterie 241, Lux Street LBV), sert de cas d'usage pilote : panier moyen élevé, clientèle fidèle et partiellement partagée entre boutiques, produits en quantités limitées. Le fichier « Contact Numbers » existant est le premier jalon concret à structurer : il doit devenir une base de contacts enrichie, consentie et exploitable pour des campagnes ciblées plutôt qu'un simple tableau de noms et de numéros.</w:t>
      </w:r>
    </w:p>
    <w:p>
      <w:pPr>
        <w:spacing w:after="160"/>
      </w:pPr>
      <w:r>
        <w:t xml:space="preserve">La version initiale doit faire très bien cinq choses : connecter les numéros WhatsApp Business officiels des 4 boutiques, centraliser les conversations dans une inbox par boutique avec une fiche client unifiée au niveau du groupe, structurer les campagnes autour du consentement, relancer systématiquement les réservations et réassorts oubliés, et montrer à la direction le chiffre d'affaires réellement généré par WhatsApp, boutique par boutique.</w:t>
      </w:r>
    </w:p>
    <w:sectPr>
      <w:pgSz w:w="11907" w:h="16840"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8A6D3B" w:sz="8" w:space="4"/>
      </w:pBdr>
      <w:spacing w:after="200" w:before="400"/>
    </w:pPr>
    <w:rPr>
      <w:rFonts w:ascii="Calibri" w:cs="Calibri" w:eastAsia="Calibri" w:hAnsi="Calibri"/>
      <w:b/>
      <w:bCs/>
      <w:color w:val="1B1B1B"/>
      <w:sz w:val="32"/>
      <w:szCs w:val="32"/>
    </w:rPr>
  </w:style>
  <w:style w:type="paragraph" w:styleId="Heading2">
    <w:name w:val="Heading 2"/>
    <w:basedOn w:val="Normal"/>
    <w:next w:val="Normal"/>
    <w:qFormat/>
    <w:pPr>
      <w:spacing w:after="150" w:before="300"/>
    </w:pPr>
    <w:rPr>
      <w:rFonts w:ascii="Calibri" w:cs="Calibri" w:eastAsia="Calibri" w:hAnsi="Calibri"/>
      <w:b/>
      <w:bCs/>
      <w:color w:val="8A6D3B"/>
      <w:sz w:val="26"/>
      <w:szCs w:val="26"/>
    </w:rPr>
  </w:style>
  <w:style w:type="paragraph" w:styleId="Heading3">
    <w:name w:val="Heading 3"/>
    <w:basedOn w:val="Normal"/>
    <w:next w:val="Normal"/>
    <w:qFormat/>
    <w:pPr>
      <w:spacing w:after="120" w:before="200"/>
    </w:pPr>
    <w:rPr>
      <w:rFonts w:ascii="Calibri" w:cs="Calibri" w:eastAsia="Calibri" w:hAnsi="Calibri"/>
      <w:b/>
      <w:bCs/>
      <w:color w:val="3B3B3B"/>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2026-09-22T10:37:48.328Z</dcterms:created>
  <dcterms:modified xsi:type="dcterms:W3CDTF">2026-09-22T10:37:48.329Z</dcterms:modified>
</cp:coreProperties>
</file>

<file path=docProps/custom.xml><?xml version="1.0" encoding="utf-8"?>
<Properties xmlns="http://schemas.openxmlformats.org/officeDocument/2006/custom-properties" xmlns:vt="http://schemas.openxmlformats.org/officeDocument/2006/docPropsVTypes"/>
</file>